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6463" w14:textId="77777777" w:rsidR="00374DE7" w:rsidRPr="00B719A8" w:rsidRDefault="0088777D" w:rsidP="004158BC">
      <w:pPr>
        <w:rPr>
          <w:rFonts w:ascii="Cambria Math" w:hAnsi="Cambria Math"/>
          <w:b/>
          <w:color w:val="E36C0A" w:themeColor="accent6" w:themeShade="BF"/>
          <w:sz w:val="52"/>
          <w:szCs w:val="52"/>
          <w:lang w:val="en-US"/>
        </w:rPr>
      </w:pPr>
      <w:r w:rsidRPr="00627DC0">
        <w:rPr>
          <w:lang w:val="en-US"/>
        </w:rPr>
        <w:t xml:space="preserve">                              </w:t>
      </w:r>
      <w:r w:rsidR="004158BC" w:rsidRPr="00627DC0">
        <w:rPr>
          <w:lang w:val="en-US"/>
        </w:rPr>
        <w:t xml:space="preserve">               </w:t>
      </w:r>
      <w:r w:rsidR="00374DE7" w:rsidRPr="00B65333">
        <w:rPr>
          <w:rFonts w:ascii="Cambria Math" w:hAnsi="Cambria Math"/>
          <w:b/>
          <w:color w:val="E36C0A" w:themeColor="accent6" w:themeShade="BF"/>
          <w:sz w:val="52"/>
          <w:szCs w:val="52"/>
        </w:rPr>
        <w:t>Π</w:t>
      </w:r>
      <w:r w:rsidR="00374DE7" w:rsidRPr="00B719A8">
        <w:rPr>
          <w:rFonts w:ascii="Cambria Math" w:hAnsi="Cambria Math"/>
          <w:b/>
          <w:color w:val="E36C0A" w:themeColor="accent6" w:themeShade="BF"/>
          <w:sz w:val="52"/>
          <w:szCs w:val="52"/>
          <w:lang w:val="en-US"/>
        </w:rPr>
        <w:t xml:space="preserve"> </w:t>
      </w:r>
      <w:r w:rsidR="00374DE7" w:rsidRPr="00B65333">
        <w:rPr>
          <w:rFonts w:ascii="Cambria Math" w:hAnsi="Cambria Math"/>
          <w:b/>
          <w:color w:val="E36C0A" w:themeColor="accent6" w:themeShade="BF"/>
          <w:sz w:val="52"/>
          <w:szCs w:val="52"/>
        </w:rPr>
        <w:t>Ρ</w:t>
      </w:r>
      <w:r w:rsidR="00374DE7" w:rsidRPr="00B719A8">
        <w:rPr>
          <w:rFonts w:ascii="Cambria Math" w:hAnsi="Cambria Math"/>
          <w:b/>
          <w:color w:val="E36C0A" w:themeColor="accent6" w:themeShade="BF"/>
          <w:sz w:val="52"/>
          <w:szCs w:val="52"/>
          <w:lang w:val="en-US"/>
        </w:rPr>
        <w:t xml:space="preserve"> </w:t>
      </w:r>
      <w:r w:rsidR="00374DE7" w:rsidRPr="00B65333">
        <w:rPr>
          <w:rFonts w:ascii="Cambria Math" w:hAnsi="Cambria Math"/>
          <w:b/>
          <w:color w:val="E36C0A" w:themeColor="accent6" w:themeShade="BF"/>
          <w:sz w:val="52"/>
          <w:szCs w:val="52"/>
        </w:rPr>
        <w:t>Ο</w:t>
      </w:r>
      <w:r w:rsidR="00374DE7" w:rsidRPr="00B719A8">
        <w:rPr>
          <w:rFonts w:ascii="Cambria Math" w:hAnsi="Cambria Math"/>
          <w:b/>
          <w:color w:val="E36C0A" w:themeColor="accent6" w:themeShade="BF"/>
          <w:sz w:val="52"/>
          <w:szCs w:val="52"/>
          <w:lang w:val="en-US"/>
        </w:rPr>
        <w:t xml:space="preserve"> </w:t>
      </w:r>
      <w:r w:rsidR="00B719A8">
        <w:rPr>
          <w:rFonts w:ascii="Cambria Math" w:hAnsi="Cambria Math"/>
          <w:b/>
          <w:color w:val="E36C0A" w:themeColor="accent6" w:themeShade="BF"/>
          <w:sz w:val="52"/>
          <w:szCs w:val="52"/>
        </w:rPr>
        <w:t>Γ</w:t>
      </w:r>
      <w:r w:rsidR="00B719A8" w:rsidRPr="00B719A8">
        <w:rPr>
          <w:rFonts w:ascii="Cambria Math" w:hAnsi="Cambria Math"/>
          <w:b/>
          <w:color w:val="E36C0A" w:themeColor="accent6" w:themeShade="BF"/>
          <w:sz w:val="52"/>
          <w:szCs w:val="52"/>
          <w:lang w:val="en-US"/>
        </w:rPr>
        <w:t xml:space="preserve"> </w:t>
      </w:r>
      <w:r w:rsidR="00B719A8">
        <w:rPr>
          <w:rFonts w:ascii="Cambria Math" w:hAnsi="Cambria Math"/>
          <w:b/>
          <w:color w:val="E36C0A" w:themeColor="accent6" w:themeShade="BF"/>
          <w:sz w:val="52"/>
          <w:szCs w:val="52"/>
        </w:rPr>
        <w:t>Ρ</w:t>
      </w:r>
      <w:r w:rsidR="00B719A8" w:rsidRPr="00B719A8">
        <w:rPr>
          <w:rFonts w:ascii="Cambria Math" w:hAnsi="Cambria Math"/>
          <w:b/>
          <w:color w:val="E36C0A" w:themeColor="accent6" w:themeShade="BF"/>
          <w:sz w:val="52"/>
          <w:szCs w:val="52"/>
          <w:lang w:val="en-US"/>
        </w:rPr>
        <w:t xml:space="preserve"> </w:t>
      </w:r>
      <w:r w:rsidR="00B719A8">
        <w:rPr>
          <w:rFonts w:ascii="Cambria Math" w:hAnsi="Cambria Math"/>
          <w:b/>
          <w:color w:val="E36C0A" w:themeColor="accent6" w:themeShade="BF"/>
          <w:sz w:val="52"/>
          <w:szCs w:val="52"/>
        </w:rPr>
        <w:t>Α</w:t>
      </w:r>
      <w:r w:rsidR="00B719A8" w:rsidRPr="00B719A8">
        <w:rPr>
          <w:rFonts w:ascii="Cambria Math" w:hAnsi="Cambria Math"/>
          <w:b/>
          <w:color w:val="E36C0A" w:themeColor="accent6" w:themeShade="BF"/>
          <w:sz w:val="52"/>
          <w:szCs w:val="52"/>
          <w:lang w:val="en-US"/>
        </w:rPr>
        <w:t xml:space="preserve"> </w:t>
      </w:r>
      <w:r w:rsidR="00B719A8">
        <w:rPr>
          <w:rFonts w:ascii="Cambria Math" w:hAnsi="Cambria Math"/>
          <w:b/>
          <w:color w:val="E36C0A" w:themeColor="accent6" w:themeShade="BF"/>
          <w:sz w:val="52"/>
          <w:szCs w:val="52"/>
        </w:rPr>
        <w:t>Μ</w:t>
      </w:r>
      <w:r w:rsidR="00B719A8" w:rsidRPr="00B719A8">
        <w:rPr>
          <w:rFonts w:ascii="Cambria Math" w:hAnsi="Cambria Math"/>
          <w:b/>
          <w:color w:val="E36C0A" w:themeColor="accent6" w:themeShade="BF"/>
          <w:sz w:val="52"/>
          <w:szCs w:val="52"/>
          <w:lang w:val="en-US"/>
        </w:rPr>
        <w:t xml:space="preserve"> </w:t>
      </w:r>
      <w:r w:rsidR="00B719A8">
        <w:rPr>
          <w:rFonts w:ascii="Cambria Math" w:hAnsi="Cambria Math"/>
          <w:b/>
          <w:color w:val="E36C0A" w:themeColor="accent6" w:themeShade="BF"/>
          <w:sz w:val="52"/>
          <w:szCs w:val="52"/>
        </w:rPr>
        <w:t>Μ</w:t>
      </w:r>
      <w:r w:rsidR="00B719A8" w:rsidRPr="00B719A8">
        <w:rPr>
          <w:rFonts w:ascii="Cambria Math" w:hAnsi="Cambria Math"/>
          <w:b/>
          <w:color w:val="E36C0A" w:themeColor="accent6" w:themeShade="BF"/>
          <w:sz w:val="52"/>
          <w:szCs w:val="52"/>
          <w:lang w:val="en-US"/>
        </w:rPr>
        <w:t xml:space="preserve"> </w:t>
      </w:r>
      <w:r w:rsidR="00B719A8">
        <w:rPr>
          <w:rFonts w:ascii="Cambria Math" w:hAnsi="Cambria Math"/>
          <w:b/>
          <w:color w:val="E36C0A" w:themeColor="accent6" w:themeShade="BF"/>
          <w:sz w:val="52"/>
          <w:szCs w:val="52"/>
        </w:rPr>
        <w:t>Α</w:t>
      </w:r>
    </w:p>
    <w:p w14:paraId="19B5ECE1" w14:textId="3BAEB931" w:rsidR="00B65333" w:rsidRPr="00F07587" w:rsidRDefault="00B65333" w:rsidP="00B65333">
      <w:pPr>
        <w:pStyle w:val="04xlpa"/>
        <w:spacing w:line="750" w:lineRule="atLeast"/>
        <w:jc w:val="center"/>
        <w:rPr>
          <w:color w:val="000000"/>
          <w:sz w:val="28"/>
          <w:szCs w:val="28"/>
        </w:rPr>
      </w:pPr>
      <w:r w:rsidRPr="00627DC0">
        <w:rPr>
          <w:rStyle w:val="jsgrdq"/>
          <w:color w:val="000000"/>
          <w:sz w:val="28"/>
          <w:szCs w:val="28"/>
          <w:lang w:val="en-US"/>
        </w:rPr>
        <w:t>"</w:t>
      </w:r>
      <w:r w:rsidRPr="00B65333">
        <w:rPr>
          <w:rStyle w:val="jsgrdq"/>
          <w:color w:val="15B9AA"/>
          <w:sz w:val="28"/>
          <w:szCs w:val="28"/>
          <w:lang w:val="en-US"/>
        </w:rPr>
        <w:t>REMICRO</w:t>
      </w:r>
      <w:r w:rsidR="00B719A8" w:rsidRPr="00627DC0">
        <w:rPr>
          <w:rStyle w:val="jsgrdq"/>
          <w:color w:val="15B9AA"/>
          <w:sz w:val="28"/>
          <w:szCs w:val="28"/>
          <w:lang w:val="en-US"/>
        </w:rPr>
        <w:t xml:space="preserve"> </w:t>
      </w:r>
      <w:r w:rsidR="00F07587" w:rsidRPr="00B65333">
        <w:rPr>
          <w:rStyle w:val="jsgrdq"/>
          <w:color w:val="15B9AA"/>
          <w:sz w:val="28"/>
          <w:szCs w:val="28"/>
          <w:lang w:val="en-US"/>
        </w:rPr>
        <w:t>LOCAL</w:t>
      </w:r>
      <w:r w:rsidR="00F07587" w:rsidRPr="00627DC0">
        <w:rPr>
          <w:rStyle w:val="jsgrdq"/>
          <w:color w:val="15B9AA"/>
          <w:sz w:val="28"/>
          <w:szCs w:val="28"/>
          <w:lang w:val="en-US"/>
        </w:rPr>
        <w:t xml:space="preserve"> WORKSHOPS</w:t>
      </w:r>
      <w:r w:rsidRPr="00F07587">
        <w:rPr>
          <w:rStyle w:val="jsgrdq"/>
          <w:color w:val="000000"/>
          <w:sz w:val="28"/>
          <w:szCs w:val="28"/>
        </w:rPr>
        <w:t>"</w:t>
      </w:r>
    </w:p>
    <w:p w14:paraId="734D2F14" w14:textId="77777777" w:rsidR="00B719A8" w:rsidRPr="00F07587" w:rsidRDefault="00B719A8" w:rsidP="00735C76">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30/03/2022</w:t>
      </w:r>
      <w:r w:rsidR="00735C76"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Τεχνικές Προώθησης Πωλήσεων</w:t>
      </w:r>
    </w:p>
    <w:p w14:paraId="73140D12" w14:textId="77777777" w:rsidR="00735C76" w:rsidRPr="00B719A8" w:rsidRDefault="00B719A8" w:rsidP="00735C76">
      <w:pPr>
        <w:spacing w:after="0" w:line="240" w:lineRule="auto"/>
        <w:ind w:left="-567" w:right="-357"/>
        <w:jc w:val="both"/>
        <w:rPr>
          <w:rFonts w:ascii="Cambria Math" w:hAnsi="Cambria Math" w:cs="Tahoma"/>
          <w:b/>
          <w:color w:val="215868" w:themeColor="accent5" w:themeShade="80"/>
        </w:rPr>
      </w:pP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18:00 – 20:00 </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i/>
          <w:color w:val="E36C0A" w:themeColor="accent6" w:themeShade="BF"/>
          <w:sz w:val="24"/>
          <w:szCs w:val="24"/>
          <w14:shadow w14:blurRad="50800" w14:dist="38100" w14:dir="2700000" w14:sx="100000" w14:sy="100000" w14:kx="0" w14:ky="0" w14:algn="tl">
            <w14:srgbClr w14:val="000000">
              <w14:alpha w14:val="60000"/>
            </w14:srgbClr>
          </w14:shadow>
        </w:rPr>
        <w:t>Ομιλήτρια</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Αγνή Παγούνη, </w:t>
      </w:r>
      <w:r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Head</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of</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BDS</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ΚΕΠΑ</w:t>
      </w:r>
    </w:p>
    <w:p w14:paraId="634660A6" w14:textId="77777777" w:rsidR="00BF64A2" w:rsidRPr="00F07587" w:rsidRDefault="00BF64A2" w:rsidP="00735C76">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p>
    <w:p w14:paraId="1DF6BCEA" w14:textId="77777777" w:rsidR="00B719A8" w:rsidRPr="00F07587" w:rsidRDefault="00687C67" w:rsidP="00B719A8">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06</w:t>
      </w:r>
      <w:r w:rsidR="00B719A8"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/0</w:t>
      </w: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4</w:t>
      </w:r>
      <w:r w:rsidR="00B719A8"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/2022</w:t>
      </w:r>
      <w:r w:rsidR="00B719A8"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Ανάπτυξη Επαγγελματικών Δεξιοτήτων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Business</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Skills</w:t>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w:t>
      </w:r>
    </w:p>
    <w:p w14:paraId="1DBA131C" w14:textId="77777777" w:rsidR="00B719A8" w:rsidRPr="00687C67" w:rsidRDefault="00B719A8" w:rsidP="00B719A8">
      <w:pPr>
        <w:spacing w:after="0" w:line="240" w:lineRule="auto"/>
        <w:ind w:left="-567" w:right="-357"/>
        <w:jc w:val="both"/>
        <w:rPr>
          <w:rFonts w:ascii="Cambria Math" w:hAnsi="Cambria Math" w:cs="Tahoma"/>
          <w:b/>
          <w:color w:val="215868" w:themeColor="accent5" w:themeShade="80"/>
          <w:lang w:val="en-US"/>
        </w:rPr>
      </w:pP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1</w:t>
      </w:r>
      <w:r w:rsidR="00687C67"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8</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w:t>
      </w:r>
      <w:r w:rsidR="00687C67"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0</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 xml:space="preserve">0 – </w:t>
      </w:r>
      <w:r w:rsidR="00687C67"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20</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w:t>
      </w:r>
      <w:r w:rsidR="00687C67"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0</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 xml:space="preserve">0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ab/>
      </w:r>
      <w:r w:rsidRPr="00F07587">
        <w:rPr>
          <w:rFonts w:ascii="Cambria Math" w:hAnsi="Cambria Math" w:cs="Tahoma"/>
          <w:i/>
          <w:color w:val="E36C0A" w:themeColor="accent6" w:themeShade="BF"/>
          <w:sz w:val="24"/>
          <w:szCs w:val="24"/>
          <w14:shadow w14:blurRad="50800" w14:dist="38100" w14:dir="2700000" w14:sx="100000" w14:sy="100000" w14:kx="0" w14:ky="0" w14:algn="tl">
            <w14:srgbClr w14:val="000000">
              <w14:alpha w14:val="60000"/>
            </w14:srgbClr>
          </w14:shadow>
        </w:rPr>
        <w:t>Ομιλ</w:t>
      </w:r>
      <w:r w:rsidR="00687C67" w:rsidRPr="00F07587">
        <w:rPr>
          <w:rFonts w:ascii="Cambria Math" w:hAnsi="Cambria Math" w:cs="Tahoma"/>
          <w:i/>
          <w:color w:val="E36C0A" w:themeColor="accent6" w:themeShade="BF"/>
          <w:sz w:val="24"/>
          <w:szCs w:val="24"/>
          <w14:shadow w14:blurRad="50800" w14:dist="38100" w14:dir="2700000" w14:sx="100000" w14:sy="100000" w14:kx="0" w14:ky="0" w14:algn="tl">
            <w14:srgbClr w14:val="000000">
              <w14:alpha w14:val="60000"/>
            </w14:srgbClr>
          </w14:shadow>
        </w:rPr>
        <w:t>ητής</w:t>
      </w:r>
      <w:r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 xml:space="preserve">:  </w:t>
      </w:r>
      <w:r w:rsidR="00687C67"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Θεράπων</w:t>
      </w:r>
      <w:r w:rsidR="00687C67"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 xml:space="preserve"> </w:t>
      </w:r>
      <w:r w:rsidR="00687C67"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Φάκας</w:t>
      </w:r>
      <w:r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 xml:space="preserve">, </w:t>
      </w:r>
      <w:r w:rsidR="00687C67"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Trainer, Business Coach, Coach the Day</w:t>
      </w:r>
    </w:p>
    <w:p w14:paraId="067BD232" w14:textId="77777777" w:rsidR="00B719A8" w:rsidRPr="00F07587" w:rsidRDefault="00B719A8" w:rsidP="00B719A8">
      <w:pPr>
        <w:spacing w:after="0" w:line="240" w:lineRule="auto"/>
        <w:ind w:left="-567" w:right="-357"/>
        <w:jc w:val="both"/>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pPr>
    </w:p>
    <w:p w14:paraId="573B8468" w14:textId="77777777" w:rsidR="00687C67" w:rsidRPr="00F07587" w:rsidRDefault="00687C67" w:rsidP="00687C67">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13/04/2022</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Εξυγίανση Επιχειρήσεων και 2</w:t>
      </w:r>
      <w:r w:rsidRPr="00F07587">
        <w:rPr>
          <w:rFonts w:ascii="Cambria Math" w:hAnsi="Cambria Math" w:cs="Tahoma"/>
          <w:color w:val="215868" w:themeColor="accent5" w:themeShade="80"/>
          <w:sz w:val="28"/>
          <w:szCs w:val="28"/>
          <w:vertAlign w:val="superscript"/>
          <w14:shadow w14:blurRad="50800" w14:dist="38100" w14:dir="2700000" w14:sx="100000" w14:sy="100000" w14:kx="0" w14:ky="0" w14:algn="tl">
            <w14:srgbClr w14:val="000000">
              <w14:alpha w14:val="60000"/>
            </w14:srgbClr>
          </w14:shadow>
        </w:rPr>
        <w:t>η</w:t>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 xml:space="preserve"> Ευκαιρία για επιχειρηματίες</w:t>
      </w:r>
    </w:p>
    <w:p w14:paraId="2153651F" w14:textId="77777777" w:rsidR="00687C67" w:rsidRPr="00F07587" w:rsidRDefault="00687C67" w:rsidP="00687C67">
      <w:pPr>
        <w:spacing w:after="0" w:line="240" w:lineRule="auto"/>
        <w:ind w:left="-567" w:right="-357"/>
        <w:jc w:val="both"/>
        <w:rPr>
          <w:rFonts w:ascii="Cambria Math" w:hAnsi="Cambria Math" w:cs="Tahoma"/>
          <w:i/>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18:00 – 20:00 </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i/>
          <w:color w:val="E36C0A" w:themeColor="accent6" w:themeShade="BF"/>
          <w:sz w:val="24"/>
          <w:szCs w:val="24"/>
          <w14:shadow w14:blurRad="50800" w14:dist="38100" w14:dir="2700000" w14:sx="100000" w14:sy="100000" w14:kx="0" w14:ky="0" w14:algn="tl">
            <w14:srgbClr w14:val="000000">
              <w14:alpha w14:val="60000"/>
            </w14:srgbClr>
          </w14:shadow>
        </w:rPr>
        <w:t>Ομιλητές</w:t>
      </w:r>
      <w:r w:rsidRPr="00F07587">
        <w:rPr>
          <w:rFonts w:ascii="Cambria Math" w:hAnsi="Cambria Math" w:cs="Tahoma"/>
          <w:i/>
          <w:color w:val="215868" w:themeColor="accent5" w:themeShade="80"/>
          <w:sz w:val="24"/>
          <w:szCs w:val="24"/>
          <w14:shadow w14:blurRad="50800" w14:dist="38100" w14:dir="2700000" w14:sx="100000" w14:sy="100000" w14:kx="0" w14:ky="0" w14:algn="tl">
            <w14:srgbClr w14:val="000000">
              <w14:alpha w14:val="60000"/>
            </w14:srgbClr>
          </w14:shadow>
        </w:rPr>
        <w:t xml:space="preserve">:  </w:t>
      </w:r>
    </w:p>
    <w:p w14:paraId="175B19DA" w14:textId="77777777" w:rsidR="00687C67" w:rsidRPr="00687C67" w:rsidRDefault="00687C67" w:rsidP="00687C67">
      <w:pPr>
        <w:shd w:val="clear" w:color="auto" w:fill="FFFFFF"/>
        <w:rPr>
          <w:rFonts w:ascii="Cambria Math" w:hAnsi="Cambria Math" w:cs="Tahoma"/>
          <w:b/>
          <w:color w:val="404040" w:themeColor="text1" w:themeTint="BF"/>
        </w:rPr>
      </w:pPr>
      <w:r w:rsidRPr="00F07587">
        <w:rPr>
          <w:rFonts w:ascii="Cambria Math" w:hAnsi="Cambria Math" w:cs="Tahoma"/>
          <w:i/>
          <w:color w:val="215868" w:themeColor="accent5" w:themeShade="80"/>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i/>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i/>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Αντώνιος </w:t>
      </w:r>
      <w:proofErr w:type="spellStart"/>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Τσιαλίκης</w:t>
      </w:r>
      <w:proofErr w:type="spellEnd"/>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Δικηγόρος, Managing </w:t>
      </w:r>
      <w:proofErr w:type="spellStart"/>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Partner</w:t>
      </w:r>
      <w:proofErr w:type="spellEnd"/>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Ν. ΠΑΝΟΥ – </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br/>
        <w:t xml:space="preserve">   </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ab/>
        <w:t>Α. ΤΣΙΑΛΙΚΗΣ ΚΑΙ ΣΥΝΕΡΓΑΤΕΣ Δικηγορική Εταιρεία</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br/>
        <w:t xml:space="preserve">  </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ab/>
        <w:t xml:space="preserve">Δέσποινα </w:t>
      </w:r>
      <w:proofErr w:type="spellStart"/>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Δρίτσα</w:t>
      </w:r>
      <w:proofErr w:type="spellEnd"/>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Δικηγόρος, ΜΔΕ Αστικού και Αστικού Δικονομικού </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br/>
        <w:t xml:space="preserve">   </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ab/>
        <w:t>Δικαίου, ΜΔΕ Εμπορικού Δικαίου</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ab/>
      </w:r>
    </w:p>
    <w:p w14:paraId="1CFB6D88" w14:textId="77777777" w:rsidR="00687C67" w:rsidRPr="00F07587" w:rsidRDefault="00687C67" w:rsidP="00687C67">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18</w:t>
      </w: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/05/2022</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Ανάπτυξη Ήπιων Δεξιοτήτων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Soft</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Skills</w:t>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w:t>
      </w:r>
    </w:p>
    <w:p w14:paraId="74A5A9C2" w14:textId="77777777" w:rsidR="00687C67" w:rsidRPr="00687C67" w:rsidRDefault="00687C67" w:rsidP="00687C67">
      <w:pPr>
        <w:spacing w:after="0" w:line="240" w:lineRule="auto"/>
        <w:ind w:left="-567" w:right="-357"/>
        <w:jc w:val="both"/>
        <w:rPr>
          <w:rFonts w:ascii="Cambria Math" w:hAnsi="Cambria Math" w:cs="Tahoma"/>
          <w:b/>
          <w:color w:val="215868" w:themeColor="accent5" w:themeShade="80"/>
          <w:lang w:val="en-US"/>
        </w:rPr>
      </w:pP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 xml:space="preserve">18:00 – 20:00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ab/>
      </w:r>
      <w:r w:rsidRPr="00F07587">
        <w:rPr>
          <w:rFonts w:ascii="Cambria Math" w:hAnsi="Cambria Math" w:cs="Tahoma"/>
          <w:i/>
          <w:color w:val="E36C0A" w:themeColor="accent6" w:themeShade="BF"/>
          <w:sz w:val="24"/>
          <w:szCs w:val="24"/>
          <w14:shadow w14:blurRad="50800" w14:dist="38100" w14:dir="2700000" w14:sx="100000" w14:sy="100000" w14:kx="0" w14:ky="0" w14:algn="tl">
            <w14:srgbClr w14:val="000000">
              <w14:alpha w14:val="60000"/>
            </w14:srgbClr>
          </w14:shadow>
        </w:rPr>
        <w:t>Ομιλητής</w:t>
      </w:r>
      <w:r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Θεράπων</w:t>
      </w:r>
      <w:r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Φάκας</w:t>
      </w:r>
      <w:r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 Trainer, Business Coach, Coach the Day</w:t>
      </w:r>
    </w:p>
    <w:p w14:paraId="126E6FE4" w14:textId="77777777" w:rsidR="00E3354F" w:rsidRPr="00687C67" w:rsidRDefault="00E3354F" w:rsidP="00A22140">
      <w:pPr>
        <w:spacing w:after="0" w:line="240" w:lineRule="auto"/>
        <w:ind w:left="720" w:firstLine="720"/>
        <w:jc w:val="both"/>
        <w:rPr>
          <w:rFonts w:ascii="Cambria Math" w:hAnsi="Cambria Math" w:cs="Tahoma"/>
          <w:i/>
          <w:lang w:val="en-US"/>
        </w:rPr>
      </w:pPr>
    </w:p>
    <w:p w14:paraId="31C72D69" w14:textId="77777777" w:rsidR="00687C67" w:rsidRPr="00F07587" w:rsidRDefault="00687C67" w:rsidP="00687C67">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25</w:t>
      </w: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/05/2022</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Ανάπτυξη Πράσινων Δεξιοτήτων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Green</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Business</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Skills</w:t>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w:t>
      </w:r>
    </w:p>
    <w:p w14:paraId="4125D5BC" w14:textId="77777777" w:rsidR="00687C67" w:rsidRPr="00F07587" w:rsidRDefault="00687C67" w:rsidP="00687C67">
      <w:pPr>
        <w:spacing w:after="0" w:line="240" w:lineRule="auto"/>
        <w:ind w:left="-567"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18:00 – 20:00 </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i/>
          <w:color w:val="E36C0A" w:themeColor="accent6" w:themeShade="BF"/>
          <w:sz w:val="24"/>
          <w:szCs w:val="24"/>
          <w14:shadow w14:blurRad="50800" w14:dist="38100" w14:dir="2700000" w14:sx="100000" w14:sy="100000" w14:kx="0" w14:ky="0" w14:algn="tl">
            <w14:srgbClr w14:val="000000">
              <w14:alpha w14:val="60000"/>
            </w14:srgbClr>
          </w14:shadow>
        </w:rPr>
        <w:t>Ομιλήτρια</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Μαργαρίτα </w:t>
      </w:r>
      <w:proofErr w:type="spellStart"/>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Φυδανάκη</w:t>
      </w:r>
      <w:proofErr w:type="spellEnd"/>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Γεωπόνος, </w:t>
      </w:r>
    </w:p>
    <w:p w14:paraId="638556CD" w14:textId="77777777" w:rsidR="00687C67" w:rsidRPr="00687C67" w:rsidRDefault="00687C67" w:rsidP="00687C67">
      <w:pPr>
        <w:spacing w:after="0" w:line="240" w:lineRule="auto"/>
        <w:ind w:left="-567" w:right="-357"/>
        <w:jc w:val="both"/>
        <w:rPr>
          <w:rFonts w:ascii="Cambria Math" w:hAnsi="Cambria Math" w:cs="Tahoma"/>
          <w:b/>
          <w:color w:val="404040" w:themeColor="text1" w:themeTint="BF"/>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ab/>
        <w:t xml:space="preserve">Υπεύθυνη Γραφείου </w:t>
      </w:r>
      <w:proofErr w:type="spellStart"/>
      <w:r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Remicro</w:t>
      </w:r>
      <w:proofErr w:type="spellEnd"/>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i/>
          <w:color w:val="404040" w:themeColor="text1" w:themeTint="BF"/>
          <w:sz w:val="24"/>
          <w:szCs w:val="24"/>
          <w:lang w:val="en-US"/>
          <w14:shadow w14:blurRad="50800" w14:dist="38100" w14:dir="2700000" w14:sx="100000" w14:sy="100000" w14:kx="0" w14:ky="0" w14:algn="tl">
            <w14:srgbClr w14:val="000000">
              <w14:alpha w14:val="60000"/>
            </w14:srgbClr>
          </w14:shadow>
        </w:rPr>
        <w:t>LOCAL</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ΚΕΠΑ</w:t>
      </w:r>
    </w:p>
    <w:p w14:paraId="0D5FD795" w14:textId="77777777" w:rsidR="00B65333" w:rsidRPr="00687C67" w:rsidRDefault="00B65333" w:rsidP="00261582">
      <w:pPr>
        <w:spacing w:after="0" w:line="240" w:lineRule="auto"/>
        <w:ind w:left="-567" w:right="-357"/>
        <w:jc w:val="both"/>
        <w:rPr>
          <w:rFonts w:ascii="Cambria Math" w:hAnsi="Cambria Math" w:cs="Tahoma"/>
          <w:i/>
          <w:color w:val="31849B" w:themeColor="accent5" w:themeShade="BF"/>
          <w:sz w:val="20"/>
          <w:szCs w:val="20"/>
        </w:rPr>
      </w:pPr>
    </w:p>
    <w:p w14:paraId="30DE3231" w14:textId="77777777" w:rsidR="000959FA" w:rsidRPr="00687C67" w:rsidRDefault="000959FA" w:rsidP="00261582">
      <w:pPr>
        <w:spacing w:after="0" w:line="240" w:lineRule="auto"/>
        <w:ind w:left="-567" w:right="-357"/>
        <w:jc w:val="both"/>
        <w:rPr>
          <w:rFonts w:ascii="Cambria Math" w:hAnsi="Cambria Math" w:cs="Tahoma"/>
          <w:i/>
          <w:color w:val="31849B" w:themeColor="accent5" w:themeShade="BF"/>
          <w:sz w:val="20"/>
          <w:szCs w:val="20"/>
        </w:rPr>
      </w:pPr>
    </w:p>
    <w:p w14:paraId="57384B14" w14:textId="77777777" w:rsidR="000959FA" w:rsidRPr="00687C67" w:rsidRDefault="000959FA" w:rsidP="00261582">
      <w:pPr>
        <w:spacing w:after="0" w:line="240" w:lineRule="auto"/>
        <w:ind w:left="-567" w:right="-357"/>
        <w:jc w:val="both"/>
        <w:rPr>
          <w:rFonts w:ascii="Cambria Math" w:hAnsi="Cambria Math" w:cs="Tahoma"/>
          <w:i/>
          <w:color w:val="31849B" w:themeColor="accent5" w:themeShade="BF"/>
          <w:sz w:val="20"/>
          <w:szCs w:val="20"/>
        </w:rPr>
      </w:pPr>
    </w:p>
    <w:p w14:paraId="25A530D5" w14:textId="77777777" w:rsidR="000959FA" w:rsidRPr="00687C67" w:rsidRDefault="000959FA" w:rsidP="00261582">
      <w:pPr>
        <w:spacing w:after="0" w:line="240" w:lineRule="auto"/>
        <w:ind w:left="-567" w:right="-357"/>
        <w:jc w:val="both"/>
        <w:rPr>
          <w:rFonts w:ascii="Cambria Math" w:hAnsi="Cambria Math" w:cs="Tahoma"/>
          <w:i/>
          <w:color w:val="31849B" w:themeColor="accent5" w:themeShade="BF"/>
          <w:sz w:val="20"/>
          <w:szCs w:val="20"/>
        </w:rPr>
      </w:pPr>
    </w:p>
    <w:p w14:paraId="4D4F2ACD" w14:textId="77777777" w:rsidR="000959FA" w:rsidRPr="004158BC" w:rsidRDefault="004158BC" w:rsidP="00261582">
      <w:pPr>
        <w:spacing w:after="0" w:line="240" w:lineRule="auto"/>
        <w:ind w:left="-567" w:right="-357"/>
        <w:jc w:val="both"/>
        <w:rPr>
          <w:rFonts w:ascii="Cambria Math" w:hAnsi="Cambria Math" w:cs="Tahoma"/>
          <w:i/>
          <w:color w:val="E36C0A" w:themeColor="accent6" w:themeShade="BF"/>
        </w:rPr>
      </w:pPr>
      <w:r w:rsidRPr="004158BC">
        <w:rPr>
          <w:rFonts w:ascii="Cambria Math" w:hAnsi="Cambria Math" w:cs="Tahoma"/>
          <w:i/>
          <w:color w:val="E36C0A" w:themeColor="accent6" w:themeShade="BF"/>
        </w:rPr>
        <w:t>Περισσότερες πληροφορίες και Δηλώσεις Συμμετοχής:</w:t>
      </w:r>
    </w:p>
    <w:p w14:paraId="7129E8FD" w14:textId="77777777" w:rsidR="004158BC" w:rsidRDefault="004158BC" w:rsidP="00261582">
      <w:pPr>
        <w:spacing w:after="0" w:line="240" w:lineRule="auto"/>
        <w:ind w:left="-567" w:right="-357"/>
        <w:jc w:val="both"/>
        <w:rPr>
          <w:rFonts w:ascii="Cambria Math" w:hAnsi="Cambria Math" w:cs="Tahoma"/>
          <w:i/>
          <w:color w:val="404040" w:themeColor="text1" w:themeTint="BF"/>
        </w:rPr>
      </w:pPr>
      <w:r w:rsidRPr="004158BC">
        <w:rPr>
          <w:rFonts w:ascii="Cambria Math" w:hAnsi="Cambria Math" w:cs="Tahoma"/>
          <w:i/>
          <w:color w:val="404040" w:themeColor="text1" w:themeTint="BF"/>
        </w:rPr>
        <w:t xml:space="preserve">κα. Μαργαρίτα </w:t>
      </w:r>
      <w:proofErr w:type="spellStart"/>
      <w:r w:rsidRPr="004158BC">
        <w:rPr>
          <w:rFonts w:ascii="Cambria Math" w:hAnsi="Cambria Math" w:cs="Tahoma"/>
          <w:i/>
          <w:color w:val="404040" w:themeColor="text1" w:themeTint="BF"/>
        </w:rPr>
        <w:t>Φυδανάκη</w:t>
      </w:r>
      <w:proofErr w:type="spellEnd"/>
      <w:r w:rsidRPr="004158BC">
        <w:rPr>
          <w:rFonts w:ascii="Cambria Math" w:hAnsi="Cambria Math" w:cs="Tahoma"/>
          <w:i/>
          <w:color w:val="404040" w:themeColor="text1" w:themeTint="BF"/>
        </w:rPr>
        <w:t xml:space="preserve">, </w:t>
      </w:r>
      <w:r>
        <w:rPr>
          <w:rFonts w:ascii="Cambria Math" w:hAnsi="Cambria Math" w:cs="Tahoma"/>
          <w:i/>
          <w:color w:val="404040" w:themeColor="text1" w:themeTint="BF"/>
        </w:rPr>
        <w:t xml:space="preserve">Γραφείο </w:t>
      </w:r>
      <w:proofErr w:type="spellStart"/>
      <w:r>
        <w:rPr>
          <w:rFonts w:ascii="Cambria Math" w:hAnsi="Cambria Math" w:cs="Tahoma"/>
          <w:i/>
          <w:color w:val="404040" w:themeColor="text1" w:themeTint="BF"/>
          <w:lang w:val="en-US"/>
        </w:rPr>
        <w:t>Remicro</w:t>
      </w:r>
      <w:proofErr w:type="spellEnd"/>
      <w:r w:rsidRPr="004158BC">
        <w:rPr>
          <w:rFonts w:ascii="Cambria Math" w:hAnsi="Cambria Math" w:cs="Tahoma"/>
          <w:i/>
          <w:color w:val="404040" w:themeColor="text1" w:themeTint="BF"/>
        </w:rPr>
        <w:t xml:space="preserve"> </w:t>
      </w:r>
      <w:r>
        <w:rPr>
          <w:rFonts w:ascii="Cambria Math" w:hAnsi="Cambria Math" w:cs="Tahoma"/>
          <w:i/>
          <w:color w:val="404040" w:themeColor="text1" w:themeTint="BF"/>
          <w:lang w:val="en-US"/>
        </w:rPr>
        <w:t>LOCAL</w:t>
      </w:r>
      <w:r w:rsidRPr="004158BC">
        <w:rPr>
          <w:rFonts w:ascii="Cambria Math" w:hAnsi="Cambria Math" w:cs="Tahoma"/>
          <w:i/>
          <w:color w:val="404040" w:themeColor="text1" w:themeTint="BF"/>
        </w:rPr>
        <w:t xml:space="preserve">, </w:t>
      </w:r>
      <w:r>
        <w:rPr>
          <w:rFonts w:ascii="Cambria Math" w:hAnsi="Cambria Math" w:cs="Tahoma"/>
          <w:i/>
          <w:color w:val="404040" w:themeColor="text1" w:themeTint="BF"/>
        </w:rPr>
        <w:t>Δημοτική Αγορά Καβάλας, 1</w:t>
      </w:r>
      <w:r w:rsidRPr="004158BC">
        <w:rPr>
          <w:rFonts w:ascii="Cambria Math" w:hAnsi="Cambria Math" w:cs="Tahoma"/>
          <w:i/>
          <w:color w:val="404040" w:themeColor="text1" w:themeTint="BF"/>
          <w:vertAlign w:val="superscript"/>
        </w:rPr>
        <w:t>ος</w:t>
      </w:r>
      <w:r>
        <w:rPr>
          <w:rFonts w:ascii="Cambria Math" w:hAnsi="Cambria Math" w:cs="Tahoma"/>
          <w:i/>
          <w:color w:val="404040" w:themeColor="text1" w:themeTint="BF"/>
        </w:rPr>
        <w:t xml:space="preserve"> όροφος</w:t>
      </w:r>
    </w:p>
    <w:p w14:paraId="6FDC2F0A" w14:textId="77777777" w:rsidR="004158BC" w:rsidRDefault="004158BC" w:rsidP="00261582">
      <w:pPr>
        <w:spacing w:after="0" w:line="240" w:lineRule="auto"/>
        <w:ind w:left="-567" w:right="-357"/>
        <w:jc w:val="both"/>
        <w:rPr>
          <w:rFonts w:ascii="Cambria Math" w:hAnsi="Cambria Math" w:cs="Tahoma"/>
          <w:i/>
          <w:color w:val="404040" w:themeColor="text1" w:themeTint="BF"/>
          <w:lang w:val="en-US"/>
        </w:rPr>
      </w:pPr>
      <w:proofErr w:type="spellStart"/>
      <w:r>
        <w:rPr>
          <w:rFonts w:ascii="Cambria Math" w:hAnsi="Cambria Math" w:cs="Tahoma"/>
          <w:i/>
          <w:color w:val="404040" w:themeColor="text1" w:themeTint="BF"/>
        </w:rPr>
        <w:t>Τηλ</w:t>
      </w:r>
      <w:proofErr w:type="spellEnd"/>
      <w:r w:rsidRPr="004158BC">
        <w:rPr>
          <w:rFonts w:ascii="Cambria Math" w:hAnsi="Cambria Math" w:cs="Tahoma"/>
          <w:i/>
          <w:color w:val="404040" w:themeColor="text1" w:themeTint="BF"/>
          <w:lang w:val="en-US"/>
        </w:rPr>
        <w:t xml:space="preserve">.:  2510 22 </w:t>
      </w:r>
      <w:proofErr w:type="gramStart"/>
      <w:r w:rsidRPr="004158BC">
        <w:rPr>
          <w:rFonts w:ascii="Cambria Math" w:hAnsi="Cambria Math" w:cs="Tahoma"/>
          <w:i/>
          <w:color w:val="404040" w:themeColor="text1" w:themeTint="BF"/>
          <w:lang w:val="en-US"/>
        </w:rPr>
        <w:t xml:space="preserve">6943, </w:t>
      </w:r>
      <w:r>
        <w:rPr>
          <w:rFonts w:ascii="Cambria Math" w:hAnsi="Cambria Math" w:cs="Tahoma"/>
          <w:i/>
          <w:color w:val="404040" w:themeColor="text1" w:themeTint="BF"/>
          <w:lang w:val="en-US"/>
        </w:rPr>
        <w:t xml:space="preserve"> email</w:t>
      </w:r>
      <w:proofErr w:type="gramEnd"/>
      <w:r>
        <w:rPr>
          <w:rFonts w:ascii="Cambria Math" w:hAnsi="Cambria Math" w:cs="Tahoma"/>
          <w:i/>
          <w:color w:val="404040" w:themeColor="text1" w:themeTint="BF"/>
          <w:lang w:val="en-US"/>
        </w:rPr>
        <w:t xml:space="preserve">: </w:t>
      </w:r>
      <w:hyperlink r:id="rId7" w:history="1">
        <w:r w:rsidRPr="00323524">
          <w:rPr>
            <w:rStyle w:val="-"/>
            <w:rFonts w:ascii="Cambria Math" w:hAnsi="Cambria Math" w:cs="Tahoma"/>
            <w:i/>
            <w:lang w:val="en-US"/>
          </w:rPr>
          <w:t>fydanakim@e-kepa.gr</w:t>
        </w:r>
      </w:hyperlink>
      <w:r>
        <w:rPr>
          <w:rFonts w:ascii="Cambria Math" w:hAnsi="Cambria Math" w:cs="Tahoma"/>
          <w:i/>
          <w:color w:val="404040" w:themeColor="text1" w:themeTint="BF"/>
          <w:lang w:val="en-US"/>
        </w:rPr>
        <w:t xml:space="preserve">,  url:  </w:t>
      </w:r>
      <w:hyperlink r:id="rId8" w:history="1">
        <w:r w:rsidRPr="00323524">
          <w:rPr>
            <w:rStyle w:val="-"/>
            <w:rFonts w:ascii="Cambria Math" w:hAnsi="Cambria Math" w:cs="Tahoma"/>
            <w:i/>
            <w:lang w:val="en-US"/>
          </w:rPr>
          <w:t>www.remicrolocal.eu</w:t>
        </w:r>
      </w:hyperlink>
    </w:p>
    <w:p w14:paraId="6D0579A8" w14:textId="77777777" w:rsidR="004158BC" w:rsidRPr="004158BC" w:rsidRDefault="004158BC" w:rsidP="00261582">
      <w:pPr>
        <w:spacing w:after="0" w:line="240" w:lineRule="auto"/>
        <w:ind w:left="-567" w:right="-357"/>
        <w:jc w:val="both"/>
        <w:rPr>
          <w:rFonts w:ascii="Cambria Math" w:hAnsi="Cambria Math" w:cs="Tahoma"/>
          <w:i/>
          <w:color w:val="31849B" w:themeColor="accent5" w:themeShade="BF"/>
          <w:sz w:val="20"/>
          <w:szCs w:val="20"/>
          <w:lang w:val="en-US"/>
        </w:rPr>
      </w:pPr>
    </w:p>
    <w:p w14:paraId="061918F2" w14:textId="77777777" w:rsidR="007A1067" w:rsidRPr="004158BC" w:rsidRDefault="007A1067" w:rsidP="00261582">
      <w:pPr>
        <w:spacing w:after="0" w:line="240" w:lineRule="auto"/>
        <w:ind w:left="-567" w:right="-357"/>
        <w:jc w:val="both"/>
        <w:rPr>
          <w:rFonts w:ascii="Cambria Math" w:hAnsi="Cambria Math" w:cs="Tahoma"/>
          <w:i/>
          <w:color w:val="31849B" w:themeColor="accent5" w:themeShade="BF"/>
          <w:sz w:val="20"/>
          <w:szCs w:val="20"/>
          <w:lang w:val="en-US"/>
        </w:rPr>
      </w:pPr>
    </w:p>
    <w:p w14:paraId="0BDEB995" w14:textId="77777777" w:rsidR="007A1067" w:rsidRPr="004158BC" w:rsidRDefault="007A1067" w:rsidP="00261582">
      <w:pPr>
        <w:spacing w:after="0" w:line="240" w:lineRule="auto"/>
        <w:ind w:left="-567" w:right="-357"/>
        <w:jc w:val="both"/>
        <w:rPr>
          <w:rFonts w:ascii="Cambria Math" w:hAnsi="Cambria Math" w:cs="Tahoma"/>
          <w:i/>
          <w:color w:val="31849B" w:themeColor="accent5" w:themeShade="BF"/>
          <w:sz w:val="20"/>
          <w:szCs w:val="20"/>
          <w:lang w:val="en-US"/>
        </w:rPr>
      </w:pPr>
    </w:p>
    <w:p w14:paraId="7A824F69" w14:textId="77777777" w:rsidR="007A1067" w:rsidRPr="004158BC" w:rsidRDefault="007A1067" w:rsidP="00261582">
      <w:pPr>
        <w:spacing w:after="0" w:line="240" w:lineRule="auto"/>
        <w:ind w:left="-567" w:right="-357"/>
        <w:jc w:val="both"/>
        <w:rPr>
          <w:rFonts w:ascii="Cambria Math" w:hAnsi="Cambria Math" w:cs="Tahoma"/>
          <w:i/>
          <w:color w:val="31849B" w:themeColor="accent5" w:themeShade="BF"/>
          <w:sz w:val="20"/>
          <w:szCs w:val="20"/>
          <w:lang w:val="en-US"/>
        </w:rPr>
      </w:pPr>
    </w:p>
    <w:p w14:paraId="742D5784" w14:textId="77777777" w:rsidR="00B65333" w:rsidRPr="007A1067" w:rsidRDefault="00B65333" w:rsidP="007A1067">
      <w:pPr>
        <w:pStyle w:val="Web"/>
        <w:jc w:val="center"/>
        <w:rPr>
          <w:color w:val="7F7F7F" w:themeColor="text1" w:themeTint="80"/>
          <w:sz w:val="20"/>
          <w:szCs w:val="20"/>
          <w:lang w:val="en-US"/>
        </w:rPr>
      </w:pPr>
      <w:r w:rsidRPr="007A1067">
        <w:rPr>
          <w:color w:val="7F7F7F" w:themeColor="text1" w:themeTint="80"/>
          <w:sz w:val="20"/>
          <w:szCs w:val="20"/>
          <w:lang w:val="en-US"/>
        </w:rPr>
        <w:t xml:space="preserve">The Project is co-funded by the European Regional Development Fund (ERDF) and by national funds of </w:t>
      </w:r>
      <w:r w:rsidR="000959FA" w:rsidRPr="007A1067">
        <w:rPr>
          <w:color w:val="7F7F7F" w:themeColor="text1" w:themeTint="80"/>
          <w:sz w:val="20"/>
          <w:szCs w:val="20"/>
          <w:lang w:val="en-US"/>
        </w:rPr>
        <w:br/>
      </w:r>
      <w:r w:rsidRPr="007A1067">
        <w:rPr>
          <w:color w:val="7F7F7F" w:themeColor="text1" w:themeTint="80"/>
          <w:sz w:val="20"/>
          <w:szCs w:val="20"/>
          <w:lang w:val="en-US"/>
        </w:rPr>
        <w:t xml:space="preserve">the countries participating in the Interreg V-A "Greece - Bulgaria 2014 -2020" Cooperation </w:t>
      </w:r>
      <w:proofErr w:type="spellStart"/>
      <w:r w:rsidRPr="007A1067">
        <w:rPr>
          <w:color w:val="7F7F7F" w:themeColor="text1" w:themeTint="80"/>
          <w:sz w:val="20"/>
          <w:szCs w:val="20"/>
          <w:lang w:val="en-US"/>
        </w:rPr>
        <w:t>Programme</w:t>
      </w:r>
      <w:proofErr w:type="spellEnd"/>
    </w:p>
    <w:p w14:paraId="0A836435" w14:textId="77777777" w:rsidR="00B65333" w:rsidRDefault="007A1067" w:rsidP="007A1067">
      <w:pPr>
        <w:spacing w:after="0" w:line="240" w:lineRule="auto"/>
        <w:ind w:left="-567" w:right="-357"/>
        <w:jc w:val="center"/>
        <w:rPr>
          <w:rFonts w:ascii="Cambria Math" w:hAnsi="Cambria Math" w:cs="Tahoma"/>
          <w:i/>
          <w:color w:val="31849B" w:themeColor="accent5" w:themeShade="BF"/>
          <w:sz w:val="20"/>
          <w:szCs w:val="20"/>
          <w:lang w:val="en-US"/>
        </w:rPr>
      </w:pPr>
      <w:r w:rsidRPr="007A1067">
        <w:rPr>
          <w:rFonts w:ascii="Cambria Math" w:hAnsi="Cambria Math" w:cs="Tahoma"/>
          <w:i/>
          <w:noProof/>
          <w:color w:val="31849B" w:themeColor="accent5" w:themeShade="BF"/>
          <w:sz w:val="20"/>
          <w:szCs w:val="20"/>
          <w:lang w:eastAsia="el-GR"/>
        </w:rPr>
        <w:drawing>
          <wp:inline distT="0" distB="0" distL="0" distR="0" wp14:anchorId="0BF9B263" wp14:editId="053D3FA8">
            <wp:extent cx="1390650" cy="342900"/>
            <wp:effectExtent l="0" t="0" r="0" b="0"/>
            <wp:docPr id="3" name="Εικόνα 1" descr="GREEECE EUROPE BULGARIA"/>
            <wp:cNvGraphicFramePr/>
            <a:graphic xmlns:a="http://schemas.openxmlformats.org/drawingml/2006/main">
              <a:graphicData uri="http://schemas.openxmlformats.org/drawingml/2006/picture">
                <pic:pic xmlns:pic="http://schemas.openxmlformats.org/drawingml/2006/picture">
                  <pic:nvPicPr>
                    <pic:cNvPr id="1025" name="Εικόνα 1" descr="GREEECE EUROPE BULGAR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342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DA80577" w14:textId="77777777" w:rsidR="004158BC" w:rsidRDefault="004158BC" w:rsidP="007A1067">
      <w:pPr>
        <w:spacing w:after="0" w:line="240" w:lineRule="auto"/>
        <w:ind w:left="-567" w:right="-357"/>
        <w:jc w:val="center"/>
        <w:rPr>
          <w:rFonts w:ascii="Cambria Math" w:hAnsi="Cambria Math" w:cs="Tahoma"/>
          <w:i/>
          <w:color w:val="31849B" w:themeColor="accent5" w:themeShade="BF"/>
          <w:sz w:val="20"/>
          <w:szCs w:val="20"/>
          <w:lang w:val="en-US"/>
        </w:rPr>
      </w:pPr>
    </w:p>
    <w:p w14:paraId="61E6999E" w14:textId="77777777" w:rsidR="004158BC" w:rsidRPr="00F07587" w:rsidRDefault="004158BC" w:rsidP="004158BC">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30/03/2022</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Τεχνικές Προώθησης Πωλήσεων</w:t>
      </w:r>
    </w:p>
    <w:p w14:paraId="66A0381C" w14:textId="77777777" w:rsidR="004158BC" w:rsidRPr="00F07587" w:rsidRDefault="004158BC" w:rsidP="004158BC">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p>
    <w:p w14:paraId="2B9571B9" w14:textId="77777777" w:rsidR="00956EC9" w:rsidRPr="00F07587" w:rsidRDefault="00956EC9" w:rsidP="00956EC9">
      <w:pPr>
        <w:spacing w:after="0" w:line="240" w:lineRule="auto"/>
        <w:ind w:left="-567" w:right="-357"/>
        <w:jc w:val="both"/>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t>Οι τεχνικές προώθησης πωλήσεων αποτελούν ένα από τα πιο δυναμικά εργαλεία του Marketing γιατί προσφέρουν στις επιχειρήσεις τη δυνατότητα να επιτύχουν άμεσες πωλήσεις.</w:t>
      </w:r>
      <w:r w:rsidR="002D38E2" w:rsidRPr="00F07587">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t>Οι προωθητικές ενέργειες προσπαθούν να προσδώσουν αξία στο προϊόν ή την υπηρεσία, παρά το γεγονός ότι η προώθηση πωλήσεων επηρεάζεται περισσότερο από θέματα οικονομίας που αποτελούν και το κίνητρο για την αγορά του προϊόντος.</w:t>
      </w:r>
    </w:p>
    <w:p w14:paraId="1F38A119" w14:textId="77777777" w:rsidR="002D38E2" w:rsidRPr="00F07587" w:rsidRDefault="002D38E2" w:rsidP="002D38E2">
      <w:pPr>
        <w:spacing w:after="0" w:line="240" w:lineRule="auto"/>
        <w:ind w:left="-567" w:right="-357"/>
        <w:jc w:val="both"/>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t>Οι συμμετέχοντες θα έχουν την ευκαιρία να κατανοήσουν τους όρους “προώθηση πωλήσεων” και “μείγμα προώθησης”, καθώς επίσης να γνωρίσουν τις τακτικές προώθησης πωλήσεων και πως αυτές αλληλεπιδρούν με τους μακροπρόθεσμους στόχους της στρατηγικής μίας επιχείρησης.  Μέσα από τα διάφορα εργαλεία παρακίνησης και τις τακτικές προώθησης, ο βραχυπρόθεσμος στόχος είναι να ενισχύσει την αγοραστική επιθυμία των καταναλωτών και να τους ωθήσει σε ταχύτερες και άμεσες αγορές.</w:t>
      </w:r>
    </w:p>
    <w:p w14:paraId="5A88FC38" w14:textId="77777777" w:rsidR="002D38E2" w:rsidRPr="00F07587" w:rsidRDefault="002D38E2" w:rsidP="004158BC">
      <w:pPr>
        <w:spacing w:after="0" w:line="240" w:lineRule="auto"/>
        <w:ind w:left="-567" w:right="-357"/>
        <w:jc w:val="both"/>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pPr>
    </w:p>
    <w:p w14:paraId="5440DCC4" w14:textId="77777777" w:rsidR="004158BC" w:rsidRPr="00F07587" w:rsidRDefault="004158BC" w:rsidP="004158BC">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p>
    <w:p w14:paraId="57621EAC" w14:textId="77777777" w:rsidR="004158BC" w:rsidRPr="00F07587" w:rsidRDefault="004158BC" w:rsidP="004158BC">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06/04/2022</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Ανάπτυξη Επαγγελματικών Δεξιοτήτων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Business</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Skills</w:t>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w:t>
      </w:r>
    </w:p>
    <w:p w14:paraId="6A3F93A9" w14:textId="77777777" w:rsidR="004158BC" w:rsidRPr="00F07587" w:rsidRDefault="004158BC" w:rsidP="004158BC">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p>
    <w:p w14:paraId="241098CE" w14:textId="77777777" w:rsidR="008D61F7" w:rsidRPr="00F07587" w:rsidRDefault="008D61F7" w:rsidP="008D61F7">
      <w:pPr>
        <w:spacing w:after="0" w:line="240" w:lineRule="auto"/>
        <w:ind w:left="-567" w:right="-357"/>
        <w:jc w:val="both"/>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t>Η ραγδαία ανάπτυξη της τεχνολογίας και η παγκοσμιοποίηση έχουν δημιουργήσει ένα κλίμα συνεχών αλλαγών και προκλήσεων.  Για την αντιμετώπιση αυτών των αλλαγών και των προκλήσεων ο καθένας από εμάς οφείλει να λειτουργεί με τη νοοτροπία του "ελεύθερου επαγγελματία", είτε απασχολείται ως υπάλληλος σε μια συγκεκριμένη εταιρεία, είτε είναι ο ιδιοκτήτης μιας επιχείρησης.  Οι συμμετέχοντες θα έχουν την ευκαιρία να αλληλεπιδράσουν και να ανακαλύψουν δικές τους πτυχές αναφορικά σε επαγγελματικές δεξιότητες, όπως:</w:t>
      </w:r>
    </w:p>
    <w:p w14:paraId="2BC2EB95" w14:textId="77777777" w:rsidR="008D61F7" w:rsidRPr="00F07587" w:rsidRDefault="008D61F7" w:rsidP="008666FD">
      <w:pPr>
        <w:pStyle w:val="a6"/>
        <w:numPr>
          <w:ilvl w:val="0"/>
          <w:numId w:val="6"/>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Παρακίνηση και έμπνευση ομάδας</w:t>
      </w:r>
    </w:p>
    <w:p w14:paraId="6FD47750" w14:textId="77777777" w:rsidR="008D61F7" w:rsidRPr="00F07587" w:rsidRDefault="008D61F7" w:rsidP="008666FD">
      <w:pPr>
        <w:pStyle w:val="a6"/>
        <w:numPr>
          <w:ilvl w:val="0"/>
          <w:numId w:val="6"/>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Ηγεσία</w:t>
      </w:r>
    </w:p>
    <w:p w14:paraId="44F21D24" w14:textId="77777777" w:rsidR="008D61F7" w:rsidRPr="00F07587" w:rsidRDefault="008D61F7" w:rsidP="008666FD">
      <w:pPr>
        <w:pStyle w:val="a6"/>
        <w:numPr>
          <w:ilvl w:val="0"/>
          <w:numId w:val="6"/>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Διαχείριση αλλαγής</w:t>
      </w:r>
    </w:p>
    <w:p w14:paraId="1754C945" w14:textId="77777777" w:rsidR="008D61F7" w:rsidRPr="00F07587" w:rsidRDefault="008D61F7" w:rsidP="008666FD">
      <w:pPr>
        <w:pStyle w:val="a6"/>
        <w:numPr>
          <w:ilvl w:val="0"/>
          <w:numId w:val="6"/>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Δικτύωση</w:t>
      </w:r>
    </w:p>
    <w:p w14:paraId="2ABA11B7" w14:textId="77777777" w:rsidR="008D61F7" w:rsidRPr="00F07587" w:rsidRDefault="008D61F7" w:rsidP="008666FD">
      <w:pPr>
        <w:pStyle w:val="a6"/>
        <w:numPr>
          <w:ilvl w:val="0"/>
          <w:numId w:val="6"/>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Αποτελεσματική προβολή</w:t>
      </w:r>
    </w:p>
    <w:p w14:paraId="3F46756B" w14:textId="77777777" w:rsidR="008D61F7" w:rsidRPr="00F07587" w:rsidRDefault="008D61F7" w:rsidP="008666FD">
      <w:pPr>
        <w:pStyle w:val="a6"/>
        <w:numPr>
          <w:ilvl w:val="0"/>
          <w:numId w:val="6"/>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Αποτελεσματική επικοινωνία</w:t>
      </w:r>
    </w:p>
    <w:p w14:paraId="0D135ED8" w14:textId="77777777" w:rsidR="008D61F7" w:rsidRPr="00F07587" w:rsidRDefault="008D61F7" w:rsidP="008666FD">
      <w:pPr>
        <w:pStyle w:val="a6"/>
        <w:numPr>
          <w:ilvl w:val="0"/>
          <w:numId w:val="6"/>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Δημιουργία εμπειρίας πελάτη</w:t>
      </w:r>
    </w:p>
    <w:p w14:paraId="3B2A3732" w14:textId="77777777" w:rsidR="008D61F7" w:rsidRPr="00F07587" w:rsidRDefault="008D61F7" w:rsidP="008666FD">
      <w:pPr>
        <w:pStyle w:val="a6"/>
        <w:numPr>
          <w:ilvl w:val="0"/>
          <w:numId w:val="6"/>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Δημιουργία επιχειρηματικής νοοτροπίας</w:t>
      </w:r>
    </w:p>
    <w:p w14:paraId="5D9451E1" w14:textId="77777777" w:rsidR="008D61F7" w:rsidRPr="00F07587" w:rsidRDefault="008D61F7" w:rsidP="004158BC">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p>
    <w:p w14:paraId="1E1600FA" w14:textId="77777777" w:rsidR="008D61F7" w:rsidRPr="00F07587" w:rsidRDefault="008D61F7" w:rsidP="004158BC">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p>
    <w:p w14:paraId="4D30414C" w14:textId="77777777" w:rsidR="004158BC" w:rsidRPr="00F07587" w:rsidRDefault="004158BC" w:rsidP="004158BC">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13/04/2022</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Εξυγίανση Επιχειρήσεων και 2</w:t>
      </w:r>
      <w:r w:rsidRPr="00F07587">
        <w:rPr>
          <w:rFonts w:ascii="Cambria Math" w:hAnsi="Cambria Math" w:cs="Tahoma"/>
          <w:color w:val="215868" w:themeColor="accent5" w:themeShade="80"/>
          <w:sz w:val="28"/>
          <w:szCs w:val="28"/>
          <w:vertAlign w:val="superscript"/>
          <w14:shadow w14:blurRad="50800" w14:dist="38100" w14:dir="2700000" w14:sx="100000" w14:sy="100000" w14:kx="0" w14:ky="0" w14:algn="tl">
            <w14:srgbClr w14:val="000000">
              <w14:alpha w14:val="60000"/>
            </w14:srgbClr>
          </w14:shadow>
        </w:rPr>
        <w:t>η</w:t>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 xml:space="preserve"> Ευκαιρία για επιχειρηματίες</w:t>
      </w:r>
    </w:p>
    <w:p w14:paraId="4F45EF94" w14:textId="77777777" w:rsidR="004158BC" w:rsidRPr="00F07587" w:rsidRDefault="004158BC" w:rsidP="004158BC">
      <w:pPr>
        <w:spacing w:after="0" w:line="240" w:lineRule="auto"/>
        <w:ind w:left="-567" w:right="-357"/>
        <w:jc w:val="both"/>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pPr>
    </w:p>
    <w:p w14:paraId="4904DAFB" w14:textId="77777777" w:rsidR="004158BC" w:rsidRPr="00F07587" w:rsidRDefault="004158BC" w:rsidP="004158BC">
      <w:pPr>
        <w:spacing w:after="0" w:line="240" w:lineRule="auto"/>
        <w:ind w:left="-567"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Ενημέρωση σχετικά με τις διαδικασίες αντιμετώπισης της αφερεγγυότητας νομικών προσώπων (οφειλετών), καθώς και πιθανές πρακτικές δυσχέρειες στην εφαρμογή του Πτωχευτικού Δικαίου:</w:t>
      </w:r>
    </w:p>
    <w:p w14:paraId="5A519D55" w14:textId="77777777" w:rsidR="004158BC" w:rsidRPr="00F07587" w:rsidRDefault="004158BC" w:rsidP="008666FD">
      <w:pPr>
        <w:spacing w:after="0" w:line="240" w:lineRule="auto"/>
        <w:ind w:left="-284"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 xml:space="preserve">– Η </w:t>
      </w:r>
      <w:proofErr w:type="spellStart"/>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προπτωχευτική</w:t>
      </w:r>
      <w:proofErr w:type="spellEnd"/>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 xml:space="preserve"> διαδικασία εξυγίανσης.</w:t>
      </w:r>
    </w:p>
    <w:p w14:paraId="080DB108" w14:textId="77777777" w:rsidR="004158BC" w:rsidRPr="00F07587" w:rsidRDefault="004158BC" w:rsidP="008666FD">
      <w:pPr>
        <w:spacing w:after="0" w:line="240" w:lineRule="auto"/>
        <w:ind w:left="-284"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 Η δυνατότητα έγκαιρης «διάσωσης» των απαιτήσεων των εταιρικών πιστωτών.</w:t>
      </w:r>
    </w:p>
    <w:p w14:paraId="104D29A5" w14:textId="77777777" w:rsidR="004158BC" w:rsidRPr="00F07587" w:rsidRDefault="004158BC" w:rsidP="008666FD">
      <w:pPr>
        <w:spacing w:after="0" w:line="240" w:lineRule="auto"/>
        <w:ind w:left="-284"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 Ο ρόλος της διοίκησης και τυχόν ευθύνες αυτής.</w:t>
      </w:r>
    </w:p>
    <w:p w14:paraId="7B435915" w14:textId="77777777" w:rsidR="004158BC" w:rsidRPr="00F07587" w:rsidRDefault="004158BC" w:rsidP="008666FD">
      <w:pPr>
        <w:spacing w:after="0" w:line="240" w:lineRule="auto"/>
        <w:ind w:left="-284"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 Παραδείγματα και πρακτικές</w:t>
      </w:r>
    </w:p>
    <w:p w14:paraId="61BD7908" w14:textId="77777777" w:rsidR="004158BC" w:rsidRPr="00F07587" w:rsidRDefault="004158BC" w:rsidP="004158BC">
      <w:pPr>
        <w:spacing w:after="0" w:line="240" w:lineRule="auto"/>
        <w:ind w:left="-567"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p>
    <w:p w14:paraId="3CD9123B" w14:textId="77777777" w:rsidR="004158BC" w:rsidRPr="00F07587" w:rsidRDefault="004158BC" w:rsidP="004158BC">
      <w:pPr>
        <w:spacing w:after="0" w:line="240" w:lineRule="auto"/>
        <w:ind w:left="-567"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Μία από τις σημαντικές ρυθμίσεις του «Κώδικα Διευθέτησης Οφειλών και Παροχής Δεύτερης Ευκαιρίας» αφορά στη λεγόμενη «δεύτερη ευκαιρία» των οφειλετών, δηλαδή στη δυνατότητα να κάνουν μια νέα «καθαρή» αρχή:</w:t>
      </w:r>
    </w:p>
    <w:p w14:paraId="6E9D319B" w14:textId="77777777" w:rsidR="004158BC" w:rsidRPr="00F07587" w:rsidRDefault="004158BC" w:rsidP="008666FD">
      <w:pPr>
        <w:spacing w:after="0" w:line="240" w:lineRule="auto"/>
        <w:ind w:left="-284"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 Ποιος κρίνει τον οφειλέτη σε απαλλαγή;</w:t>
      </w:r>
    </w:p>
    <w:p w14:paraId="1F84EEC9" w14:textId="77777777" w:rsidR="004158BC" w:rsidRPr="00F07587" w:rsidRDefault="004158BC" w:rsidP="008666FD">
      <w:pPr>
        <w:spacing w:after="0" w:line="240" w:lineRule="auto"/>
        <w:ind w:left="-284"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 Πότε μπορεί να αξιοποιήσει τη δεύτερη ευκαιρία που του δίνεται;</w:t>
      </w:r>
    </w:p>
    <w:p w14:paraId="49C96904" w14:textId="77777777" w:rsidR="004158BC" w:rsidRPr="00F07587" w:rsidRDefault="004158BC" w:rsidP="008666FD">
      <w:pPr>
        <w:spacing w:after="0" w:line="240" w:lineRule="auto"/>
        <w:ind w:left="-284"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 Ποιες οι υποχρεώσεις / προνόμια κατά τη διάρκεια της απαλλαγής</w:t>
      </w:r>
    </w:p>
    <w:p w14:paraId="4ECE89AE" w14:textId="77777777" w:rsidR="004158BC" w:rsidRPr="00F07587" w:rsidRDefault="004158BC" w:rsidP="008666FD">
      <w:pPr>
        <w:spacing w:after="0" w:line="240" w:lineRule="auto"/>
        <w:ind w:left="-284"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t>– Ποια τα κριτήρια απαλλαγής;</w:t>
      </w:r>
    </w:p>
    <w:p w14:paraId="6484C022" w14:textId="77777777" w:rsidR="004158BC" w:rsidRPr="00F07587" w:rsidRDefault="004158BC" w:rsidP="004158BC">
      <w:pPr>
        <w:spacing w:after="0" w:line="240" w:lineRule="auto"/>
        <w:ind w:left="-567" w:right="-357"/>
        <w:jc w:val="both"/>
        <w:rPr>
          <w:rFonts w:ascii="Cambria Math" w:hAnsi="Cambria Math" w:cs="Tahoma"/>
          <w:color w:val="404040" w:themeColor="text1" w:themeTint="BF"/>
          <w14:shadow w14:blurRad="50800" w14:dist="38100" w14:dir="2700000" w14:sx="100000" w14:sy="100000" w14:kx="0" w14:ky="0" w14:algn="tl">
            <w14:srgbClr w14:val="000000">
              <w14:alpha w14:val="60000"/>
            </w14:srgbClr>
          </w14:shadow>
        </w:rPr>
      </w:pPr>
    </w:p>
    <w:p w14:paraId="53CBD615" w14:textId="77777777" w:rsidR="004158BC" w:rsidRPr="00F07587" w:rsidRDefault="004158BC" w:rsidP="004158BC">
      <w:pPr>
        <w:spacing w:after="0" w:line="240" w:lineRule="auto"/>
        <w:ind w:left="-567" w:right="-357"/>
        <w:jc w:val="both"/>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pPr>
    </w:p>
    <w:p w14:paraId="4DE0B586" w14:textId="77777777" w:rsidR="004158BC" w:rsidRPr="00F07587" w:rsidRDefault="004158BC" w:rsidP="004158BC">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18/05/2022</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Ανάπτυξη Ήπιων Δεξιοτήτων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Soft</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Skills</w:t>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w:t>
      </w:r>
    </w:p>
    <w:p w14:paraId="40A0C3F9" w14:textId="77777777" w:rsidR="004158BC" w:rsidRPr="00627DC0" w:rsidRDefault="004158BC" w:rsidP="004158BC">
      <w:pPr>
        <w:spacing w:after="0" w:line="240" w:lineRule="auto"/>
        <w:ind w:left="720" w:firstLine="720"/>
        <w:jc w:val="both"/>
        <w:rPr>
          <w:rFonts w:ascii="Cambria Math" w:hAnsi="Cambria Math" w:cs="Tahoma"/>
          <w:i/>
        </w:rPr>
      </w:pPr>
    </w:p>
    <w:p w14:paraId="728B0FAE" w14:textId="77777777" w:rsidR="008D61F7" w:rsidRPr="00F07587" w:rsidRDefault="008D61F7" w:rsidP="008D61F7">
      <w:pPr>
        <w:spacing w:after="0" w:line="240" w:lineRule="auto"/>
        <w:ind w:left="-567" w:right="-357"/>
        <w:jc w:val="both"/>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t xml:space="preserve">Η ραγδαία ανάπτυξη της τεχνολογίας και η παγκοσμιοποίηση έχουν δημιουργήσει ένα κλίμα συνεχών αλλαγών και προκλήσεων.  Για την αντιμετώπιση αυτών των αλλαγών και των προκλήσεων ο καθένας από εμάς οφείλει να λειτουργεί με τη </w:t>
      </w:r>
      <w:r w:rsidRPr="00F07587">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t>νοοτροπία του "ελεύθερου επαγγελματία", είτε απασχολείται ως υπάλληλος σε μια συγκεκριμένη εταιρεία, είτε είναι ο ιδιοκτήτης μιας επιχείρησης.  Οι συμμετέχοντες θα έχουν την ευκαιρία να αλληλεπιδράσουν και να ανακαλύψουν δικές τους πτυχές αναφορικά σε ήπιες δεξιότητες, όπως:</w:t>
      </w:r>
    </w:p>
    <w:p w14:paraId="5BE57973" w14:textId="77777777" w:rsidR="008666FD" w:rsidRPr="00F07587" w:rsidRDefault="008666FD" w:rsidP="008666FD">
      <w:pPr>
        <w:pStyle w:val="a6"/>
        <w:numPr>
          <w:ilvl w:val="0"/>
          <w:numId w:val="7"/>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Διαχείριση χρόνου</w:t>
      </w:r>
    </w:p>
    <w:p w14:paraId="0D7118B5" w14:textId="77777777" w:rsidR="008666FD" w:rsidRPr="00F07587" w:rsidRDefault="008666FD" w:rsidP="008666FD">
      <w:pPr>
        <w:pStyle w:val="a6"/>
        <w:numPr>
          <w:ilvl w:val="0"/>
          <w:numId w:val="7"/>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Κριτική &amp; Δημιουργική σκέψη</w:t>
      </w:r>
    </w:p>
    <w:p w14:paraId="46CD88C2" w14:textId="77777777" w:rsidR="008666FD" w:rsidRPr="00F07587" w:rsidRDefault="008666FD" w:rsidP="008666FD">
      <w:pPr>
        <w:pStyle w:val="a6"/>
        <w:numPr>
          <w:ilvl w:val="0"/>
          <w:numId w:val="7"/>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Δημιουργία νοοτροπίας εξέλιξης</w:t>
      </w:r>
    </w:p>
    <w:p w14:paraId="56044C5F" w14:textId="77777777" w:rsidR="008666FD" w:rsidRPr="00F07587" w:rsidRDefault="008666FD" w:rsidP="008666FD">
      <w:pPr>
        <w:pStyle w:val="a6"/>
        <w:numPr>
          <w:ilvl w:val="0"/>
          <w:numId w:val="7"/>
        </w:numPr>
        <w:spacing w:after="0" w:line="240" w:lineRule="auto"/>
        <w:ind w:left="-142" w:right="-357"/>
        <w:jc w:val="both"/>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Διαχείριση άγχους και αρνητικού εσωτερικού διαλόγου</w:t>
      </w:r>
    </w:p>
    <w:p w14:paraId="7DF2C6CD" w14:textId="77777777" w:rsidR="008666FD" w:rsidRPr="008666FD" w:rsidRDefault="008666FD" w:rsidP="008666FD">
      <w:pPr>
        <w:pStyle w:val="a6"/>
        <w:numPr>
          <w:ilvl w:val="0"/>
          <w:numId w:val="7"/>
        </w:numPr>
        <w:spacing w:after="0" w:line="240" w:lineRule="auto"/>
        <w:ind w:left="-142" w:right="-357"/>
        <w:jc w:val="both"/>
        <w:rPr>
          <w:rFonts w:ascii="Cambria Math" w:hAnsi="Cambria Math" w:cs="Tahoma"/>
          <w:i/>
        </w:rPr>
      </w:pP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Καθορισμός στόχων</w:t>
      </w:r>
    </w:p>
    <w:p w14:paraId="65C1B50F" w14:textId="77777777" w:rsidR="004158BC" w:rsidRPr="008666FD" w:rsidRDefault="008666FD" w:rsidP="008666FD">
      <w:pPr>
        <w:spacing w:after="0" w:line="240" w:lineRule="auto"/>
        <w:ind w:left="-567" w:right="-357"/>
        <w:jc w:val="both"/>
        <w:rPr>
          <w:rFonts w:ascii="Cambria Math" w:hAnsi="Cambria Math" w:cs="Tahoma"/>
          <w:i/>
        </w:rPr>
      </w:pPr>
      <w:r w:rsidRPr="00F07587">
        <w:rPr>
          <w:rFonts w:ascii="Cambria Math" w:hAnsi="Cambria Math" w:cs="Tahoma"/>
          <w:color w:val="404040" w:themeColor="text1" w:themeTint="BF"/>
          <w:sz w:val="24"/>
          <w:szCs w:val="24"/>
          <w14:shadow w14:blurRad="50800" w14:dist="38100" w14:dir="2700000" w14:sx="100000" w14:sy="100000" w14:kx="0" w14:ky="0" w14:algn="tl">
            <w14:srgbClr w14:val="000000">
              <w14:alpha w14:val="60000"/>
            </w14:srgbClr>
          </w14:shadow>
        </w:rPr>
        <w:t>που σκοπό έχουν την ενδυνάμωση της προσωπικής τους ανάπτυξης.</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i/>
          <w:color w:val="404040" w:themeColor="text1" w:themeTint="BF"/>
          <w:sz w:val="24"/>
          <w:szCs w:val="24"/>
          <w14:shadow w14:blurRad="50800" w14:dist="38100" w14:dir="2700000" w14:sx="100000" w14:sy="100000" w14:kx="0" w14:ky="0" w14:algn="tl">
            <w14:srgbClr w14:val="000000">
              <w14:alpha w14:val="60000"/>
            </w14:srgbClr>
          </w14:shadow>
        </w:rPr>
        <w:cr/>
      </w:r>
    </w:p>
    <w:p w14:paraId="534BF3C3" w14:textId="77777777" w:rsidR="008D61F7" w:rsidRPr="008D61F7" w:rsidRDefault="008D61F7" w:rsidP="004158BC">
      <w:pPr>
        <w:spacing w:after="0" w:line="240" w:lineRule="auto"/>
        <w:ind w:left="720" w:firstLine="720"/>
        <w:jc w:val="both"/>
        <w:rPr>
          <w:rFonts w:ascii="Cambria Math" w:hAnsi="Cambria Math" w:cs="Tahoma"/>
          <w:i/>
        </w:rPr>
      </w:pPr>
    </w:p>
    <w:p w14:paraId="23D36E96" w14:textId="77777777" w:rsidR="004158BC" w:rsidRPr="00F07587" w:rsidRDefault="004158BC" w:rsidP="004158BC">
      <w:pPr>
        <w:spacing w:after="0" w:line="240" w:lineRule="auto"/>
        <w:ind w:left="-567" w:right="-357"/>
        <w:jc w:val="both"/>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pP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25</w:t>
      </w:r>
      <w:r w:rsidRPr="00F07587">
        <w:rPr>
          <w:rFonts w:ascii="Cambria Math" w:hAnsi="Cambria Math" w:cs="Tahoma"/>
          <w:color w:val="E36C0A" w:themeColor="accent6" w:themeShade="BF"/>
          <w:sz w:val="24"/>
          <w:szCs w:val="24"/>
          <w14:shadow w14:blurRad="50800" w14:dist="38100" w14:dir="2700000" w14:sx="100000" w14:sy="100000" w14:kx="0" w14:ky="0" w14:algn="tl">
            <w14:srgbClr w14:val="000000">
              <w14:alpha w14:val="60000"/>
            </w14:srgbClr>
          </w14:shadow>
        </w:rPr>
        <w:t>/05/2022</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ab/>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Ανάπτυξη Πράσινων Δεξιοτήτων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Green</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Business</w:t>
      </w:r>
      <w:r w:rsidRPr="00F07587">
        <w:rPr>
          <w:rFonts w:ascii="Cambria Math" w:hAnsi="Cambria Math" w:cs="Tahoma"/>
          <w:color w:val="215868" w:themeColor="accent5" w:themeShade="80"/>
          <w:sz w:val="24"/>
          <w:szCs w:val="24"/>
          <w14:shadow w14:blurRad="50800" w14:dist="38100" w14:dir="2700000" w14:sx="100000" w14:sy="100000" w14:kx="0" w14:ky="0" w14:algn="tl">
            <w14:srgbClr w14:val="000000">
              <w14:alpha w14:val="60000"/>
            </w14:srgbClr>
          </w14:shadow>
        </w:rPr>
        <w:t xml:space="preserve"> </w:t>
      </w:r>
      <w:r w:rsidRPr="00F07587">
        <w:rPr>
          <w:rFonts w:ascii="Cambria Math" w:hAnsi="Cambria Math" w:cs="Tahoma"/>
          <w:color w:val="215868" w:themeColor="accent5" w:themeShade="80"/>
          <w:sz w:val="24"/>
          <w:szCs w:val="24"/>
          <w:lang w:val="en-US"/>
          <w14:shadow w14:blurRad="50800" w14:dist="38100" w14:dir="2700000" w14:sx="100000" w14:sy="100000" w14:kx="0" w14:ky="0" w14:algn="tl">
            <w14:srgbClr w14:val="000000">
              <w14:alpha w14:val="60000"/>
            </w14:srgbClr>
          </w14:shadow>
        </w:rPr>
        <w:t>Skills</w:t>
      </w:r>
      <w:r w:rsidRPr="00F07587">
        <w:rPr>
          <w:rFonts w:ascii="Cambria Math" w:hAnsi="Cambria Math" w:cs="Tahoma"/>
          <w:color w:val="215868" w:themeColor="accent5" w:themeShade="80"/>
          <w:sz w:val="28"/>
          <w:szCs w:val="28"/>
          <w14:shadow w14:blurRad="50800" w14:dist="38100" w14:dir="2700000" w14:sx="100000" w14:sy="100000" w14:kx="0" w14:ky="0" w14:algn="tl">
            <w14:srgbClr w14:val="000000">
              <w14:alpha w14:val="60000"/>
            </w14:srgbClr>
          </w14:shadow>
        </w:rPr>
        <w:t>)</w:t>
      </w:r>
    </w:p>
    <w:p w14:paraId="014635CE" w14:textId="77777777" w:rsidR="004158BC" w:rsidRDefault="004158BC" w:rsidP="007A1067">
      <w:pPr>
        <w:spacing w:after="0" w:line="240" w:lineRule="auto"/>
        <w:ind w:left="-567" w:right="-357"/>
        <w:jc w:val="center"/>
        <w:rPr>
          <w:rFonts w:ascii="Cambria Math" w:hAnsi="Cambria Math" w:cs="Tahoma"/>
          <w:i/>
          <w:color w:val="31849B" w:themeColor="accent5" w:themeShade="BF"/>
          <w:sz w:val="20"/>
          <w:szCs w:val="20"/>
        </w:rPr>
      </w:pPr>
    </w:p>
    <w:p w14:paraId="7D8AD3FC" w14:textId="77777777" w:rsidR="008666FD" w:rsidRDefault="007740DC" w:rsidP="007740DC">
      <w:pPr>
        <w:spacing w:after="0" w:line="240" w:lineRule="auto"/>
        <w:ind w:left="-567" w:right="-357"/>
        <w:jc w:val="both"/>
        <w:rPr>
          <w:rFonts w:ascii="Cambria Math" w:hAnsi="Cambria Math" w:cs="Tahoma"/>
          <w:color w:val="404040" w:themeColor="text1" w:themeTint="BF"/>
          <w:sz w:val="24"/>
          <w:szCs w:val="24"/>
        </w:rPr>
      </w:pPr>
      <w:r>
        <w:rPr>
          <w:rFonts w:ascii="Cambria Math" w:hAnsi="Cambria Math" w:cs="Tahoma"/>
          <w:color w:val="404040" w:themeColor="text1" w:themeTint="BF"/>
          <w:sz w:val="24"/>
          <w:szCs w:val="24"/>
        </w:rPr>
        <w:t>Δεδομένων των επιπτώσεων της κλιματικής αλλαγής στο περιβάλλον, ο</w:t>
      </w:r>
      <w:r w:rsidRPr="007740DC">
        <w:rPr>
          <w:rFonts w:ascii="Cambria Math" w:hAnsi="Cambria Math" w:cs="Tahoma"/>
          <w:color w:val="404040" w:themeColor="text1" w:themeTint="BF"/>
          <w:sz w:val="24"/>
          <w:szCs w:val="24"/>
        </w:rPr>
        <w:t xml:space="preserve">ι φορείς που ασχολούνται με τον τουρισμό οφείλουν να ακολουθήσουν νέες, καλές πρακτικές εξοικονόμησης ενέργειας, μείωσης της παραγωγής απορριμμάτων και σεβασμού στο περιβάλλον. </w:t>
      </w:r>
      <w:r>
        <w:rPr>
          <w:rFonts w:ascii="Cambria Math" w:hAnsi="Cambria Math" w:cs="Tahoma"/>
          <w:color w:val="404040" w:themeColor="text1" w:themeTint="BF"/>
          <w:sz w:val="24"/>
          <w:szCs w:val="24"/>
        </w:rPr>
        <w:t xml:space="preserve"> </w:t>
      </w:r>
      <w:r w:rsidRPr="007740DC">
        <w:rPr>
          <w:rFonts w:ascii="Cambria Math" w:hAnsi="Cambria Math" w:cs="Tahoma"/>
          <w:color w:val="404040" w:themeColor="text1" w:themeTint="BF"/>
          <w:sz w:val="24"/>
          <w:szCs w:val="24"/>
        </w:rPr>
        <w:t>Το προσωπικό των τουριστικών επιχειρήσεων σε όλους τους επιμέρους τομείς, (μεταφορές, καταλ</w:t>
      </w:r>
      <w:r>
        <w:rPr>
          <w:rFonts w:ascii="Cambria Math" w:hAnsi="Cambria Math" w:cs="Tahoma"/>
          <w:color w:val="404040" w:themeColor="text1" w:themeTint="BF"/>
          <w:sz w:val="24"/>
          <w:szCs w:val="24"/>
        </w:rPr>
        <w:t>ύματα, εστίαση, αναψυχή), χρειάζεται</w:t>
      </w:r>
      <w:r w:rsidRPr="007740DC">
        <w:rPr>
          <w:rFonts w:ascii="Cambria Math" w:hAnsi="Cambria Math" w:cs="Tahoma"/>
          <w:color w:val="404040" w:themeColor="text1" w:themeTint="BF"/>
          <w:sz w:val="24"/>
          <w:szCs w:val="24"/>
        </w:rPr>
        <w:t xml:space="preserve"> να εκπαιδευτεί ώστε να αποκτήσει νέες δεξιότητες στη διαχείριση των πόρων με σκοπό την εξοικονόμηση και την ανακύκλωση. </w:t>
      </w:r>
      <w:r>
        <w:rPr>
          <w:rFonts w:ascii="Cambria Math" w:hAnsi="Cambria Math" w:cs="Tahoma"/>
          <w:color w:val="404040" w:themeColor="text1" w:themeTint="BF"/>
          <w:sz w:val="24"/>
          <w:szCs w:val="24"/>
        </w:rPr>
        <w:t xml:space="preserve"> </w:t>
      </w:r>
      <w:r w:rsidR="00956EC9">
        <w:rPr>
          <w:rFonts w:ascii="Cambria Math" w:hAnsi="Cambria Math" w:cs="Tahoma"/>
          <w:color w:val="404040" w:themeColor="text1" w:themeTint="BF"/>
          <w:sz w:val="24"/>
          <w:szCs w:val="24"/>
        </w:rPr>
        <w:br/>
        <w:t xml:space="preserve">Οι συμμετέχοντες θα έχουν την ευκαιρία να εξοικειωθούν με τις λεγόμενες «πράσινες» δεξιότητες, να </w:t>
      </w:r>
      <w:r w:rsidR="008666FD" w:rsidRPr="007740DC">
        <w:rPr>
          <w:rFonts w:ascii="Cambria Math" w:hAnsi="Cambria Math" w:cs="Tahoma"/>
          <w:color w:val="404040" w:themeColor="text1" w:themeTint="BF"/>
          <w:sz w:val="24"/>
          <w:szCs w:val="24"/>
        </w:rPr>
        <w:t>γνωρί</w:t>
      </w:r>
      <w:r w:rsidR="00956EC9">
        <w:rPr>
          <w:rFonts w:ascii="Cambria Math" w:hAnsi="Cambria Math" w:cs="Tahoma"/>
          <w:color w:val="404040" w:themeColor="text1" w:themeTint="BF"/>
          <w:sz w:val="24"/>
          <w:szCs w:val="24"/>
        </w:rPr>
        <w:t>σ</w:t>
      </w:r>
      <w:r w:rsidR="008666FD" w:rsidRPr="007740DC">
        <w:rPr>
          <w:rFonts w:ascii="Cambria Math" w:hAnsi="Cambria Math" w:cs="Tahoma"/>
          <w:color w:val="404040" w:themeColor="text1" w:themeTint="BF"/>
          <w:sz w:val="24"/>
          <w:szCs w:val="24"/>
        </w:rPr>
        <w:t xml:space="preserve">ουν </w:t>
      </w:r>
      <w:r w:rsidR="00956EC9">
        <w:rPr>
          <w:rFonts w:ascii="Cambria Math" w:hAnsi="Cambria Math" w:cs="Tahoma"/>
          <w:color w:val="404040" w:themeColor="text1" w:themeTint="BF"/>
          <w:sz w:val="24"/>
          <w:szCs w:val="24"/>
        </w:rPr>
        <w:t xml:space="preserve">πρακτικές </w:t>
      </w:r>
      <w:r w:rsidR="008666FD" w:rsidRPr="007740DC">
        <w:rPr>
          <w:rFonts w:ascii="Cambria Math" w:hAnsi="Cambria Math" w:cs="Tahoma"/>
          <w:color w:val="404040" w:themeColor="text1" w:themeTint="BF"/>
          <w:sz w:val="24"/>
          <w:szCs w:val="24"/>
        </w:rPr>
        <w:t>ελαχιστοπο</w:t>
      </w:r>
      <w:r w:rsidR="00956EC9">
        <w:rPr>
          <w:rFonts w:ascii="Cambria Math" w:hAnsi="Cambria Math" w:cs="Tahoma"/>
          <w:color w:val="404040" w:themeColor="text1" w:themeTint="BF"/>
          <w:sz w:val="24"/>
          <w:szCs w:val="24"/>
        </w:rPr>
        <w:t xml:space="preserve">ίησης </w:t>
      </w:r>
      <w:r w:rsidR="008666FD" w:rsidRPr="007740DC">
        <w:rPr>
          <w:rFonts w:ascii="Cambria Math" w:hAnsi="Cambria Math" w:cs="Tahoma"/>
          <w:color w:val="404040" w:themeColor="text1" w:themeTint="BF"/>
          <w:sz w:val="24"/>
          <w:szCs w:val="24"/>
        </w:rPr>
        <w:t>το</w:t>
      </w:r>
      <w:r w:rsidR="00956EC9">
        <w:rPr>
          <w:rFonts w:ascii="Cambria Math" w:hAnsi="Cambria Math" w:cs="Tahoma"/>
          <w:color w:val="404040" w:themeColor="text1" w:themeTint="BF"/>
          <w:sz w:val="24"/>
          <w:szCs w:val="24"/>
        </w:rPr>
        <w:t>υ περιβαλλοντικού</w:t>
      </w:r>
      <w:r w:rsidR="008666FD" w:rsidRPr="007740DC">
        <w:rPr>
          <w:rFonts w:ascii="Cambria Math" w:hAnsi="Cambria Math" w:cs="Tahoma"/>
          <w:color w:val="404040" w:themeColor="text1" w:themeTint="BF"/>
          <w:sz w:val="24"/>
          <w:szCs w:val="24"/>
        </w:rPr>
        <w:t xml:space="preserve"> αποτ</w:t>
      </w:r>
      <w:r w:rsidR="00956EC9">
        <w:rPr>
          <w:rFonts w:ascii="Cambria Math" w:hAnsi="Cambria Math" w:cs="Tahoma"/>
          <w:color w:val="404040" w:themeColor="text1" w:themeTint="BF"/>
          <w:sz w:val="24"/>
          <w:szCs w:val="24"/>
        </w:rPr>
        <w:t xml:space="preserve">υπώματος </w:t>
      </w:r>
      <w:r w:rsidR="008666FD" w:rsidRPr="007740DC">
        <w:rPr>
          <w:rFonts w:ascii="Cambria Math" w:hAnsi="Cambria Math" w:cs="Tahoma"/>
          <w:color w:val="404040" w:themeColor="text1" w:themeTint="BF"/>
          <w:sz w:val="24"/>
          <w:szCs w:val="24"/>
        </w:rPr>
        <w:t xml:space="preserve">των επιχειρήσεων </w:t>
      </w:r>
      <w:r w:rsidR="00956EC9">
        <w:rPr>
          <w:rFonts w:ascii="Cambria Math" w:hAnsi="Cambria Math" w:cs="Tahoma"/>
          <w:color w:val="404040" w:themeColor="text1" w:themeTint="BF"/>
          <w:sz w:val="24"/>
          <w:szCs w:val="24"/>
        </w:rPr>
        <w:t>ό</w:t>
      </w:r>
      <w:r w:rsidR="008666FD" w:rsidRPr="007740DC">
        <w:rPr>
          <w:rFonts w:ascii="Cambria Math" w:hAnsi="Cambria Math" w:cs="Tahoma"/>
          <w:color w:val="404040" w:themeColor="text1" w:themeTint="BF"/>
          <w:sz w:val="24"/>
          <w:szCs w:val="24"/>
        </w:rPr>
        <w:t>που εργάζονται</w:t>
      </w:r>
      <w:r w:rsidR="00956EC9">
        <w:rPr>
          <w:rFonts w:ascii="Cambria Math" w:hAnsi="Cambria Math" w:cs="Tahoma"/>
          <w:color w:val="404040" w:themeColor="text1" w:themeTint="BF"/>
          <w:sz w:val="24"/>
          <w:szCs w:val="24"/>
        </w:rPr>
        <w:t xml:space="preserve">, αλλά και να δουν παραδείγματα </w:t>
      </w:r>
      <w:r w:rsidR="00956EC9" w:rsidRPr="00956EC9">
        <w:rPr>
          <w:rFonts w:ascii="Cambria Math" w:hAnsi="Cambria Math" w:cs="Tahoma"/>
          <w:color w:val="404040" w:themeColor="text1" w:themeTint="BF"/>
          <w:sz w:val="24"/>
          <w:szCs w:val="24"/>
        </w:rPr>
        <w:t>(</w:t>
      </w:r>
      <w:r w:rsidR="00956EC9">
        <w:rPr>
          <w:rFonts w:ascii="Cambria Math" w:hAnsi="Cambria Math" w:cs="Tahoma"/>
          <w:color w:val="404040" w:themeColor="text1" w:themeTint="BF"/>
          <w:sz w:val="24"/>
          <w:szCs w:val="24"/>
          <w:lang w:val="en-US"/>
        </w:rPr>
        <w:t>case</w:t>
      </w:r>
      <w:r w:rsidR="00956EC9" w:rsidRPr="00956EC9">
        <w:rPr>
          <w:rFonts w:ascii="Cambria Math" w:hAnsi="Cambria Math" w:cs="Tahoma"/>
          <w:color w:val="404040" w:themeColor="text1" w:themeTint="BF"/>
          <w:sz w:val="24"/>
          <w:szCs w:val="24"/>
        </w:rPr>
        <w:t xml:space="preserve"> </w:t>
      </w:r>
      <w:r w:rsidR="00956EC9">
        <w:rPr>
          <w:rFonts w:ascii="Cambria Math" w:hAnsi="Cambria Math" w:cs="Tahoma"/>
          <w:color w:val="404040" w:themeColor="text1" w:themeTint="BF"/>
          <w:sz w:val="24"/>
          <w:szCs w:val="24"/>
          <w:lang w:val="en-US"/>
        </w:rPr>
        <w:t>studies</w:t>
      </w:r>
      <w:r w:rsidR="00956EC9" w:rsidRPr="00956EC9">
        <w:rPr>
          <w:rFonts w:ascii="Cambria Math" w:hAnsi="Cambria Math" w:cs="Tahoma"/>
          <w:color w:val="404040" w:themeColor="text1" w:themeTint="BF"/>
          <w:sz w:val="24"/>
          <w:szCs w:val="24"/>
        </w:rPr>
        <w:t>)</w:t>
      </w:r>
      <w:r w:rsidR="00956EC9">
        <w:rPr>
          <w:rFonts w:ascii="Cambria Math" w:hAnsi="Cambria Math" w:cs="Tahoma"/>
          <w:color w:val="404040" w:themeColor="text1" w:themeTint="BF"/>
          <w:sz w:val="24"/>
          <w:szCs w:val="24"/>
        </w:rPr>
        <w:t xml:space="preserve"> από τουριστικές επιχειρήσεις</w:t>
      </w:r>
      <w:r w:rsidR="008666FD" w:rsidRPr="007740DC">
        <w:rPr>
          <w:rFonts w:ascii="Cambria Math" w:hAnsi="Cambria Math" w:cs="Tahoma"/>
          <w:color w:val="404040" w:themeColor="text1" w:themeTint="BF"/>
          <w:sz w:val="24"/>
          <w:szCs w:val="24"/>
        </w:rPr>
        <w:t xml:space="preserve"> </w:t>
      </w:r>
      <w:r w:rsidR="00956EC9">
        <w:rPr>
          <w:rFonts w:ascii="Cambria Math" w:hAnsi="Cambria Math" w:cs="Tahoma"/>
          <w:color w:val="404040" w:themeColor="text1" w:themeTint="BF"/>
          <w:sz w:val="24"/>
          <w:szCs w:val="24"/>
        </w:rPr>
        <w:t xml:space="preserve">που κατάφεραν </w:t>
      </w:r>
      <w:r w:rsidR="00956EC9">
        <w:rPr>
          <w:rFonts w:ascii="Cambria Math" w:hAnsi="Cambria Math" w:cs="Tahoma"/>
          <w:color w:val="404040" w:themeColor="text1" w:themeTint="BF"/>
          <w:sz w:val="24"/>
          <w:szCs w:val="24"/>
          <w:lang w:val="en-US"/>
        </w:rPr>
        <w:t>me</w:t>
      </w:r>
      <w:r w:rsidR="00956EC9" w:rsidRPr="00956EC9">
        <w:rPr>
          <w:rFonts w:ascii="Cambria Math" w:hAnsi="Cambria Math" w:cs="Tahoma"/>
          <w:color w:val="404040" w:themeColor="text1" w:themeTint="BF"/>
          <w:sz w:val="24"/>
          <w:szCs w:val="24"/>
        </w:rPr>
        <w:t xml:space="preserve"> </w:t>
      </w:r>
      <w:r w:rsidR="008666FD" w:rsidRPr="007740DC">
        <w:rPr>
          <w:rFonts w:ascii="Cambria Math" w:hAnsi="Cambria Math" w:cs="Tahoma"/>
          <w:color w:val="404040" w:themeColor="text1" w:themeTint="BF"/>
          <w:sz w:val="24"/>
          <w:szCs w:val="24"/>
        </w:rPr>
        <w:t xml:space="preserve">αποδοτικούς τρόπους </w:t>
      </w:r>
      <w:r w:rsidR="00956EC9">
        <w:rPr>
          <w:rFonts w:ascii="Cambria Math" w:hAnsi="Cambria Math" w:cs="Tahoma"/>
          <w:color w:val="404040" w:themeColor="text1" w:themeTint="BF"/>
          <w:sz w:val="24"/>
          <w:szCs w:val="24"/>
        </w:rPr>
        <w:t xml:space="preserve">να επιτύχουν ικανοποιητικά αποτελέσματα </w:t>
      </w:r>
      <w:r w:rsidR="008666FD" w:rsidRPr="007740DC">
        <w:rPr>
          <w:rFonts w:ascii="Cambria Math" w:hAnsi="Cambria Math" w:cs="Tahoma"/>
          <w:color w:val="404040" w:themeColor="text1" w:themeTint="BF"/>
          <w:sz w:val="24"/>
          <w:szCs w:val="24"/>
        </w:rPr>
        <w:t xml:space="preserve">με σεβασμό </w:t>
      </w:r>
      <w:r w:rsidR="00956EC9">
        <w:rPr>
          <w:rFonts w:ascii="Cambria Math" w:hAnsi="Cambria Math" w:cs="Tahoma"/>
          <w:color w:val="404040" w:themeColor="text1" w:themeTint="BF"/>
          <w:sz w:val="24"/>
          <w:szCs w:val="24"/>
        </w:rPr>
        <w:t xml:space="preserve">προς το περιβάλλον και </w:t>
      </w:r>
      <w:r w:rsidR="008666FD" w:rsidRPr="007740DC">
        <w:rPr>
          <w:rFonts w:ascii="Cambria Math" w:hAnsi="Cambria Math" w:cs="Tahoma"/>
          <w:color w:val="404040" w:themeColor="text1" w:themeTint="BF"/>
          <w:sz w:val="24"/>
          <w:szCs w:val="24"/>
        </w:rPr>
        <w:t>τις τοπικές κοινωνίες.</w:t>
      </w:r>
    </w:p>
    <w:p w14:paraId="51F35492" w14:textId="77777777" w:rsidR="00956EC9" w:rsidRDefault="00956EC9" w:rsidP="007740DC">
      <w:pPr>
        <w:spacing w:after="0" w:line="240" w:lineRule="auto"/>
        <w:ind w:left="-567" w:right="-357"/>
        <w:jc w:val="both"/>
        <w:rPr>
          <w:rFonts w:ascii="Cambria Math" w:hAnsi="Cambria Math" w:cs="Tahoma"/>
          <w:color w:val="404040" w:themeColor="text1" w:themeTint="BF"/>
          <w:sz w:val="24"/>
          <w:szCs w:val="24"/>
        </w:rPr>
      </w:pPr>
    </w:p>
    <w:p w14:paraId="7F004B50" w14:textId="77777777" w:rsidR="00956EC9" w:rsidRDefault="00956EC9" w:rsidP="007740DC">
      <w:pPr>
        <w:spacing w:after="0" w:line="240" w:lineRule="auto"/>
        <w:ind w:left="-567" w:right="-357"/>
        <w:jc w:val="both"/>
        <w:rPr>
          <w:rFonts w:ascii="Cambria Math" w:hAnsi="Cambria Math" w:cs="Tahoma"/>
          <w:color w:val="404040" w:themeColor="text1" w:themeTint="BF"/>
          <w:sz w:val="24"/>
          <w:szCs w:val="24"/>
        </w:rPr>
      </w:pPr>
    </w:p>
    <w:p w14:paraId="495639F1" w14:textId="77777777" w:rsidR="00956EC9" w:rsidRPr="007740DC" w:rsidRDefault="00956EC9" w:rsidP="007740DC">
      <w:pPr>
        <w:spacing w:after="0" w:line="240" w:lineRule="auto"/>
        <w:ind w:left="-567" w:right="-357"/>
        <w:jc w:val="both"/>
        <w:rPr>
          <w:rFonts w:ascii="Cambria Math" w:hAnsi="Cambria Math" w:cs="Tahoma"/>
          <w:color w:val="404040" w:themeColor="text1" w:themeTint="BF"/>
          <w:sz w:val="24"/>
          <w:szCs w:val="24"/>
        </w:rPr>
      </w:pPr>
    </w:p>
    <w:sectPr w:rsidR="00956EC9" w:rsidRPr="007740DC" w:rsidSect="009C2482">
      <w:headerReference w:type="default" r:id="rId10"/>
      <w:footerReference w:type="default" r:id="rId11"/>
      <w:pgSz w:w="11906" w:h="16838"/>
      <w:pgMar w:top="1134" w:right="1418"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2BF3" w14:textId="77777777" w:rsidR="00B3564C" w:rsidRDefault="00B3564C" w:rsidP="00C4224C">
      <w:pPr>
        <w:spacing w:after="0" w:line="240" w:lineRule="auto"/>
      </w:pPr>
      <w:r>
        <w:separator/>
      </w:r>
    </w:p>
  </w:endnote>
  <w:endnote w:type="continuationSeparator" w:id="0">
    <w:p w14:paraId="0C137BFE" w14:textId="77777777" w:rsidR="00B3564C" w:rsidRDefault="00B3564C" w:rsidP="00C4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A1"/>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E6A5" w14:textId="77777777" w:rsidR="00C4224C" w:rsidRPr="000959FA" w:rsidRDefault="00B65333" w:rsidP="00447BC5">
    <w:pPr>
      <w:pStyle w:val="a4"/>
      <w:ind w:left="-709"/>
      <w:jc w:val="center"/>
      <w:rPr>
        <w:b/>
        <w:color w:val="31849B" w:themeColor="accent5" w:themeShade="BF"/>
        <w:sz w:val="24"/>
        <w:szCs w:val="24"/>
        <w:lang w:val="en-US"/>
      </w:rPr>
    </w:pPr>
    <w:r w:rsidRPr="000959FA">
      <w:rPr>
        <w:b/>
        <w:color w:val="31849B" w:themeColor="accent5" w:themeShade="BF"/>
        <w:sz w:val="24"/>
        <w:szCs w:val="24"/>
        <w:lang w:val="en-US"/>
      </w:rPr>
      <w:t>www.remicrolocal.eu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1928" w14:textId="77777777" w:rsidR="00B3564C" w:rsidRDefault="00B3564C" w:rsidP="00C4224C">
      <w:pPr>
        <w:spacing w:after="0" w:line="240" w:lineRule="auto"/>
      </w:pPr>
      <w:r>
        <w:separator/>
      </w:r>
    </w:p>
  </w:footnote>
  <w:footnote w:type="continuationSeparator" w:id="0">
    <w:p w14:paraId="24F09338" w14:textId="77777777" w:rsidR="00B3564C" w:rsidRDefault="00B3564C" w:rsidP="00C42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5F66" w14:textId="77777777" w:rsidR="00B65333" w:rsidRDefault="00B65333" w:rsidP="00B65333">
    <w:pPr>
      <w:pStyle w:val="a3"/>
      <w:tabs>
        <w:tab w:val="clear" w:pos="4153"/>
        <w:tab w:val="clear" w:pos="8306"/>
      </w:tabs>
      <w:ind w:left="-567" w:right="-382"/>
    </w:pPr>
  </w:p>
  <w:tbl>
    <w:tblPr>
      <w:tblStyle w:val="a7"/>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4"/>
      <w:gridCol w:w="2214"/>
    </w:tblGrid>
    <w:tr w:rsidR="00B65333" w14:paraId="1BE4D8B1" w14:textId="77777777" w:rsidTr="00627DC0">
      <w:tc>
        <w:tcPr>
          <w:tcW w:w="7196" w:type="dxa"/>
        </w:tcPr>
        <w:p w14:paraId="473E95DC" w14:textId="77777777" w:rsidR="00B65333" w:rsidRDefault="00627DC0" w:rsidP="00B65333">
          <w:pPr>
            <w:pStyle w:val="a3"/>
            <w:tabs>
              <w:tab w:val="clear" w:pos="4153"/>
              <w:tab w:val="clear" w:pos="8306"/>
            </w:tabs>
            <w:ind w:right="-382"/>
          </w:pPr>
          <w:r>
            <w:object w:dxaOrig="7125" w:dyaOrig="3165" w14:anchorId="7AD94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6pt;height:124.8pt">
                <v:imagedata r:id="rId1" o:title=""/>
              </v:shape>
              <o:OLEObject Type="Embed" ProgID="PBrush" ShapeID="_x0000_i1025" DrawAspect="Content" ObjectID="_1709454227" r:id="rId2"/>
            </w:object>
          </w:r>
        </w:p>
      </w:tc>
      <w:tc>
        <w:tcPr>
          <w:tcW w:w="2268" w:type="dxa"/>
        </w:tcPr>
        <w:p w14:paraId="4707EF8A" w14:textId="77777777" w:rsidR="00B65333" w:rsidRDefault="00B65333" w:rsidP="00B65333">
          <w:pPr>
            <w:pStyle w:val="a3"/>
            <w:tabs>
              <w:tab w:val="clear" w:pos="4153"/>
              <w:tab w:val="clear" w:pos="8306"/>
            </w:tabs>
            <w:ind w:right="-382"/>
          </w:pPr>
        </w:p>
        <w:p w14:paraId="167D5A13" w14:textId="77777777" w:rsidR="00B65333" w:rsidRDefault="00B65333" w:rsidP="00B65333">
          <w:pPr>
            <w:pStyle w:val="a3"/>
            <w:tabs>
              <w:tab w:val="clear" w:pos="4153"/>
              <w:tab w:val="clear" w:pos="8306"/>
            </w:tabs>
            <w:ind w:right="-382"/>
          </w:pPr>
        </w:p>
        <w:p w14:paraId="61F555AE" w14:textId="77777777" w:rsidR="00B65333" w:rsidRDefault="00B65333" w:rsidP="00B65333">
          <w:pPr>
            <w:pStyle w:val="a3"/>
            <w:tabs>
              <w:tab w:val="clear" w:pos="4153"/>
              <w:tab w:val="clear" w:pos="8306"/>
            </w:tabs>
            <w:ind w:right="-108"/>
            <w:jc w:val="right"/>
          </w:pPr>
          <w:r>
            <w:rPr>
              <w:noProof/>
              <w:lang w:eastAsia="el-GR"/>
            </w:rPr>
            <w:drawing>
              <wp:inline distT="0" distB="0" distL="0" distR="0" wp14:anchorId="7D7D028D" wp14:editId="3FD7CA0B">
                <wp:extent cx="962025" cy="308249"/>
                <wp:effectExtent l="19050" t="0" r="9525" b="0"/>
                <wp:docPr id="11" name="Εικόνα 11" descr="C:\Users\user\Desktop\LOGO_ΚΕ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LOGO_ΚΕΠΑ.jpg"/>
                        <pic:cNvPicPr>
                          <a:picLocks noChangeAspect="1" noChangeArrowheads="1"/>
                        </pic:cNvPicPr>
                      </pic:nvPicPr>
                      <pic:blipFill>
                        <a:blip r:embed="rId3"/>
                        <a:srcRect/>
                        <a:stretch>
                          <a:fillRect/>
                        </a:stretch>
                      </pic:blipFill>
                      <pic:spPr bwMode="auto">
                        <a:xfrm>
                          <a:off x="0" y="0"/>
                          <a:ext cx="966205" cy="309588"/>
                        </a:xfrm>
                        <a:prstGeom prst="rect">
                          <a:avLst/>
                        </a:prstGeom>
                        <a:noFill/>
                        <a:ln w="9525">
                          <a:noFill/>
                          <a:miter lim="800000"/>
                          <a:headEnd/>
                          <a:tailEnd/>
                        </a:ln>
                      </pic:spPr>
                    </pic:pic>
                  </a:graphicData>
                </a:graphic>
              </wp:inline>
            </w:drawing>
          </w:r>
        </w:p>
      </w:tc>
    </w:tr>
  </w:tbl>
  <w:p w14:paraId="3559C808" w14:textId="77777777" w:rsidR="00C4224C" w:rsidRDefault="00C4224C" w:rsidP="00B65333">
    <w:pPr>
      <w:pStyle w:val="a3"/>
      <w:tabs>
        <w:tab w:val="clear" w:pos="4153"/>
        <w:tab w:val="clear" w:pos="8306"/>
      </w:tabs>
      <w:ind w:left="-567" w:right="-38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CC4"/>
    <w:multiLevelType w:val="hybridMultilevel"/>
    <w:tmpl w:val="6E621D74"/>
    <w:lvl w:ilvl="0" w:tplc="3E92C2B0">
      <w:numFmt w:val="bullet"/>
      <w:lvlText w:val=""/>
      <w:lvlJc w:val="left"/>
      <w:pPr>
        <w:ind w:left="1800" w:hanging="360"/>
      </w:pPr>
      <w:rPr>
        <w:rFonts w:ascii="Symbol" w:eastAsiaTheme="minorHAnsi" w:hAnsi="Symbol" w:cs="Tahoma" w:hint="default"/>
        <w:b w:val="0"/>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336618BE"/>
    <w:multiLevelType w:val="hybridMultilevel"/>
    <w:tmpl w:val="E1A2B906"/>
    <w:lvl w:ilvl="0" w:tplc="0408000D">
      <w:start w:val="1"/>
      <w:numFmt w:val="bullet"/>
      <w:lvlText w:val=""/>
      <w:lvlJc w:val="left"/>
      <w:pPr>
        <w:ind w:left="142" w:hanging="360"/>
      </w:pPr>
      <w:rPr>
        <w:rFonts w:ascii="Wingdings" w:hAnsi="Wingdings" w:hint="default"/>
      </w:rPr>
    </w:lvl>
    <w:lvl w:ilvl="1" w:tplc="04080003" w:tentative="1">
      <w:start w:val="1"/>
      <w:numFmt w:val="bullet"/>
      <w:lvlText w:val="o"/>
      <w:lvlJc w:val="left"/>
      <w:pPr>
        <w:ind w:left="862" w:hanging="360"/>
      </w:pPr>
      <w:rPr>
        <w:rFonts w:ascii="Courier New" w:hAnsi="Courier New" w:cs="Courier New" w:hint="default"/>
      </w:rPr>
    </w:lvl>
    <w:lvl w:ilvl="2" w:tplc="04080005" w:tentative="1">
      <w:start w:val="1"/>
      <w:numFmt w:val="bullet"/>
      <w:lvlText w:val=""/>
      <w:lvlJc w:val="left"/>
      <w:pPr>
        <w:ind w:left="1582" w:hanging="360"/>
      </w:pPr>
      <w:rPr>
        <w:rFonts w:ascii="Wingdings" w:hAnsi="Wingdings" w:hint="default"/>
      </w:rPr>
    </w:lvl>
    <w:lvl w:ilvl="3" w:tplc="04080001" w:tentative="1">
      <w:start w:val="1"/>
      <w:numFmt w:val="bullet"/>
      <w:lvlText w:val=""/>
      <w:lvlJc w:val="left"/>
      <w:pPr>
        <w:ind w:left="2302" w:hanging="360"/>
      </w:pPr>
      <w:rPr>
        <w:rFonts w:ascii="Symbol" w:hAnsi="Symbol" w:hint="default"/>
      </w:rPr>
    </w:lvl>
    <w:lvl w:ilvl="4" w:tplc="04080003" w:tentative="1">
      <w:start w:val="1"/>
      <w:numFmt w:val="bullet"/>
      <w:lvlText w:val="o"/>
      <w:lvlJc w:val="left"/>
      <w:pPr>
        <w:ind w:left="3022" w:hanging="360"/>
      </w:pPr>
      <w:rPr>
        <w:rFonts w:ascii="Courier New" w:hAnsi="Courier New" w:cs="Courier New" w:hint="default"/>
      </w:rPr>
    </w:lvl>
    <w:lvl w:ilvl="5" w:tplc="04080005" w:tentative="1">
      <w:start w:val="1"/>
      <w:numFmt w:val="bullet"/>
      <w:lvlText w:val=""/>
      <w:lvlJc w:val="left"/>
      <w:pPr>
        <w:ind w:left="3742" w:hanging="360"/>
      </w:pPr>
      <w:rPr>
        <w:rFonts w:ascii="Wingdings" w:hAnsi="Wingdings" w:hint="default"/>
      </w:rPr>
    </w:lvl>
    <w:lvl w:ilvl="6" w:tplc="04080001" w:tentative="1">
      <w:start w:val="1"/>
      <w:numFmt w:val="bullet"/>
      <w:lvlText w:val=""/>
      <w:lvlJc w:val="left"/>
      <w:pPr>
        <w:ind w:left="4462" w:hanging="360"/>
      </w:pPr>
      <w:rPr>
        <w:rFonts w:ascii="Symbol" w:hAnsi="Symbol" w:hint="default"/>
      </w:rPr>
    </w:lvl>
    <w:lvl w:ilvl="7" w:tplc="04080003" w:tentative="1">
      <w:start w:val="1"/>
      <w:numFmt w:val="bullet"/>
      <w:lvlText w:val="o"/>
      <w:lvlJc w:val="left"/>
      <w:pPr>
        <w:ind w:left="5182" w:hanging="360"/>
      </w:pPr>
      <w:rPr>
        <w:rFonts w:ascii="Courier New" w:hAnsi="Courier New" w:cs="Courier New" w:hint="default"/>
      </w:rPr>
    </w:lvl>
    <w:lvl w:ilvl="8" w:tplc="04080005" w:tentative="1">
      <w:start w:val="1"/>
      <w:numFmt w:val="bullet"/>
      <w:lvlText w:val=""/>
      <w:lvlJc w:val="left"/>
      <w:pPr>
        <w:ind w:left="5902" w:hanging="360"/>
      </w:pPr>
      <w:rPr>
        <w:rFonts w:ascii="Wingdings" w:hAnsi="Wingdings" w:hint="default"/>
      </w:rPr>
    </w:lvl>
  </w:abstractNum>
  <w:abstractNum w:abstractNumId="2" w15:restartNumberingAfterBreak="0">
    <w:nsid w:val="40C74ABE"/>
    <w:multiLevelType w:val="hybridMultilevel"/>
    <w:tmpl w:val="49F0E68C"/>
    <w:lvl w:ilvl="0" w:tplc="7DF22D2C">
      <w:numFmt w:val="bullet"/>
      <w:lvlText w:val=""/>
      <w:lvlJc w:val="left"/>
      <w:pPr>
        <w:ind w:left="1800" w:hanging="360"/>
      </w:pPr>
      <w:rPr>
        <w:rFonts w:ascii="Symbol" w:eastAsiaTheme="minorHAnsi" w:hAnsi="Symbol" w:cs="Tahoma" w:hint="default"/>
        <w:b w:val="0"/>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15:restartNumberingAfterBreak="0">
    <w:nsid w:val="4D6D147F"/>
    <w:multiLevelType w:val="hybridMultilevel"/>
    <w:tmpl w:val="0EAC5D4A"/>
    <w:lvl w:ilvl="0" w:tplc="04080001">
      <w:start w:val="1"/>
      <w:numFmt w:val="bullet"/>
      <w:lvlText w:val=""/>
      <w:lvlJc w:val="left"/>
      <w:pPr>
        <w:ind w:left="142" w:hanging="360"/>
      </w:pPr>
      <w:rPr>
        <w:rFonts w:ascii="Symbol" w:hAnsi="Symbol" w:hint="default"/>
      </w:rPr>
    </w:lvl>
    <w:lvl w:ilvl="1" w:tplc="04080003" w:tentative="1">
      <w:start w:val="1"/>
      <w:numFmt w:val="bullet"/>
      <w:lvlText w:val="o"/>
      <w:lvlJc w:val="left"/>
      <w:pPr>
        <w:ind w:left="862" w:hanging="360"/>
      </w:pPr>
      <w:rPr>
        <w:rFonts w:ascii="Courier New" w:hAnsi="Courier New" w:cs="Courier New" w:hint="default"/>
      </w:rPr>
    </w:lvl>
    <w:lvl w:ilvl="2" w:tplc="04080005" w:tentative="1">
      <w:start w:val="1"/>
      <w:numFmt w:val="bullet"/>
      <w:lvlText w:val=""/>
      <w:lvlJc w:val="left"/>
      <w:pPr>
        <w:ind w:left="1582" w:hanging="360"/>
      </w:pPr>
      <w:rPr>
        <w:rFonts w:ascii="Wingdings" w:hAnsi="Wingdings" w:hint="default"/>
      </w:rPr>
    </w:lvl>
    <w:lvl w:ilvl="3" w:tplc="04080001" w:tentative="1">
      <w:start w:val="1"/>
      <w:numFmt w:val="bullet"/>
      <w:lvlText w:val=""/>
      <w:lvlJc w:val="left"/>
      <w:pPr>
        <w:ind w:left="2302" w:hanging="360"/>
      </w:pPr>
      <w:rPr>
        <w:rFonts w:ascii="Symbol" w:hAnsi="Symbol" w:hint="default"/>
      </w:rPr>
    </w:lvl>
    <w:lvl w:ilvl="4" w:tplc="04080003" w:tentative="1">
      <w:start w:val="1"/>
      <w:numFmt w:val="bullet"/>
      <w:lvlText w:val="o"/>
      <w:lvlJc w:val="left"/>
      <w:pPr>
        <w:ind w:left="3022" w:hanging="360"/>
      </w:pPr>
      <w:rPr>
        <w:rFonts w:ascii="Courier New" w:hAnsi="Courier New" w:cs="Courier New" w:hint="default"/>
      </w:rPr>
    </w:lvl>
    <w:lvl w:ilvl="5" w:tplc="04080005" w:tentative="1">
      <w:start w:val="1"/>
      <w:numFmt w:val="bullet"/>
      <w:lvlText w:val=""/>
      <w:lvlJc w:val="left"/>
      <w:pPr>
        <w:ind w:left="3742" w:hanging="360"/>
      </w:pPr>
      <w:rPr>
        <w:rFonts w:ascii="Wingdings" w:hAnsi="Wingdings" w:hint="default"/>
      </w:rPr>
    </w:lvl>
    <w:lvl w:ilvl="6" w:tplc="04080001" w:tentative="1">
      <w:start w:val="1"/>
      <w:numFmt w:val="bullet"/>
      <w:lvlText w:val=""/>
      <w:lvlJc w:val="left"/>
      <w:pPr>
        <w:ind w:left="4462" w:hanging="360"/>
      </w:pPr>
      <w:rPr>
        <w:rFonts w:ascii="Symbol" w:hAnsi="Symbol" w:hint="default"/>
      </w:rPr>
    </w:lvl>
    <w:lvl w:ilvl="7" w:tplc="04080003" w:tentative="1">
      <w:start w:val="1"/>
      <w:numFmt w:val="bullet"/>
      <w:lvlText w:val="o"/>
      <w:lvlJc w:val="left"/>
      <w:pPr>
        <w:ind w:left="5182" w:hanging="360"/>
      </w:pPr>
      <w:rPr>
        <w:rFonts w:ascii="Courier New" w:hAnsi="Courier New" w:cs="Courier New" w:hint="default"/>
      </w:rPr>
    </w:lvl>
    <w:lvl w:ilvl="8" w:tplc="04080005" w:tentative="1">
      <w:start w:val="1"/>
      <w:numFmt w:val="bullet"/>
      <w:lvlText w:val=""/>
      <w:lvlJc w:val="left"/>
      <w:pPr>
        <w:ind w:left="5902" w:hanging="360"/>
      </w:pPr>
      <w:rPr>
        <w:rFonts w:ascii="Wingdings" w:hAnsi="Wingdings" w:hint="default"/>
      </w:rPr>
    </w:lvl>
  </w:abstractNum>
  <w:abstractNum w:abstractNumId="4" w15:restartNumberingAfterBreak="0">
    <w:nsid w:val="51FA1EA9"/>
    <w:multiLevelType w:val="hybridMultilevel"/>
    <w:tmpl w:val="F3546348"/>
    <w:lvl w:ilvl="0" w:tplc="0408000D">
      <w:start w:val="1"/>
      <w:numFmt w:val="bullet"/>
      <w:lvlText w:val=""/>
      <w:lvlJc w:val="left"/>
      <w:pPr>
        <w:ind w:left="-425"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5" w15:restartNumberingAfterBreak="0">
    <w:nsid w:val="556A196F"/>
    <w:multiLevelType w:val="hybridMultilevel"/>
    <w:tmpl w:val="C00882F8"/>
    <w:lvl w:ilvl="0" w:tplc="0408000D">
      <w:start w:val="1"/>
      <w:numFmt w:val="bullet"/>
      <w:lvlText w:val=""/>
      <w:lvlJc w:val="left"/>
      <w:pPr>
        <w:ind w:left="-425"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 w15:restartNumberingAfterBreak="0">
    <w:nsid w:val="75E071E8"/>
    <w:multiLevelType w:val="hybridMultilevel"/>
    <w:tmpl w:val="9AF054CA"/>
    <w:lvl w:ilvl="0" w:tplc="8B862898">
      <w:numFmt w:val="bullet"/>
      <w:lvlText w:val="-"/>
      <w:lvlJc w:val="left"/>
      <w:pPr>
        <w:ind w:left="-207" w:hanging="360"/>
      </w:pPr>
      <w:rPr>
        <w:rFonts w:ascii="Cambria Math" w:eastAsiaTheme="minorHAnsi" w:hAnsi="Cambria Math" w:cs="Tahoma"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4C"/>
    <w:rsid w:val="00011D94"/>
    <w:rsid w:val="00014CED"/>
    <w:rsid w:val="000161F1"/>
    <w:rsid w:val="000205FB"/>
    <w:rsid w:val="000220E7"/>
    <w:rsid w:val="00031830"/>
    <w:rsid w:val="00031FFF"/>
    <w:rsid w:val="00041CE2"/>
    <w:rsid w:val="00054E79"/>
    <w:rsid w:val="00057323"/>
    <w:rsid w:val="00060936"/>
    <w:rsid w:val="0006431A"/>
    <w:rsid w:val="000701A6"/>
    <w:rsid w:val="00081A59"/>
    <w:rsid w:val="000959FA"/>
    <w:rsid w:val="000A7B49"/>
    <w:rsid w:val="000B6BD2"/>
    <w:rsid w:val="000B72D5"/>
    <w:rsid w:val="000C2BED"/>
    <w:rsid w:val="000D6AE7"/>
    <w:rsid w:val="000E2D41"/>
    <w:rsid w:val="00112C36"/>
    <w:rsid w:val="00126405"/>
    <w:rsid w:val="00134DDB"/>
    <w:rsid w:val="0013636C"/>
    <w:rsid w:val="00136E00"/>
    <w:rsid w:val="0014449B"/>
    <w:rsid w:val="00144AAA"/>
    <w:rsid w:val="00147816"/>
    <w:rsid w:val="00147B18"/>
    <w:rsid w:val="001502A2"/>
    <w:rsid w:val="001656E6"/>
    <w:rsid w:val="00172269"/>
    <w:rsid w:val="00176032"/>
    <w:rsid w:val="00180538"/>
    <w:rsid w:val="001813DD"/>
    <w:rsid w:val="001855DE"/>
    <w:rsid w:val="0018584A"/>
    <w:rsid w:val="001932B9"/>
    <w:rsid w:val="001952DF"/>
    <w:rsid w:val="00195397"/>
    <w:rsid w:val="001C05D6"/>
    <w:rsid w:val="001C6269"/>
    <w:rsid w:val="001C78C8"/>
    <w:rsid w:val="001C7D62"/>
    <w:rsid w:val="001D1A3E"/>
    <w:rsid w:val="001D1ADE"/>
    <w:rsid w:val="001F1264"/>
    <w:rsid w:val="001F24AD"/>
    <w:rsid w:val="002010D2"/>
    <w:rsid w:val="0020345F"/>
    <w:rsid w:val="002150D1"/>
    <w:rsid w:val="00217786"/>
    <w:rsid w:val="00232D3E"/>
    <w:rsid w:val="00233583"/>
    <w:rsid w:val="00235F8F"/>
    <w:rsid w:val="002429F7"/>
    <w:rsid w:val="0024540B"/>
    <w:rsid w:val="00252081"/>
    <w:rsid w:val="0025331B"/>
    <w:rsid w:val="00255659"/>
    <w:rsid w:val="00261582"/>
    <w:rsid w:val="00275C78"/>
    <w:rsid w:val="002762AA"/>
    <w:rsid w:val="002875FE"/>
    <w:rsid w:val="00290CDD"/>
    <w:rsid w:val="0029731F"/>
    <w:rsid w:val="002A5D8F"/>
    <w:rsid w:val="002A7892"/>
    <w:rsid w:val="002B23D7"/>
    <w:rsid w:val="002B564C"/>
    <w:rsid w:val="002D38E2"/>
    <w:rsid w:val="002D57E8"/>
    <w:rsid w:val="002E1101"/>
    <w:rsid w:val="002E362E"/>
    <w:rsid w:val="002E3B68"/>
    <w:rsid w:val="002E7F25"/>
    <w:rsid w:val="00301D90"/>
    <w:rsid w:val="00304BDD"/>
    <w:rsid w:val="003074C5"/>
    <w:rsid w:val="00326D82"/>
    <w:rsid w:val="00327BD0"/>
    <w:rsid w:val="00331633"/>
    <w:rsid w:val="003322F2"/>
    <w:rsid w:val="003331D9"/>
    <w:rsid w:val="003365CD"/>
    <w:rsid w:val="00354D2C"/>
    <w:rsid w:val="00361EEB"/>
    <w:rsid w:val="00364095"/>
    <w:rsid w:val="00374DE7"/>
    <w:rsid w:val="00376297"/>
    <w:rsid w:val="0039271F"/>
    <w:rsid w:val="00393A03"/>
    <w:rsid w:val="003A5CCE"/>
    <w:rsid w:val="003A6884"/>
    <w:rsid w:val="003A7C83"/>
    <w:rsid w:val="003B6E9F"/>
    <w:rsid w:val="003D43C1"/>
    <w:rsid w:val="003E1D22"/>
    <w:rsid w:val="00402BAE"/>
    <w:rsid w:val="00404B44"/>
    <w:rsid w:val="004158BC"/>
    <w:rsid w:val="0042016E"/>
    <w:rsid w:val="00433328"/>
    <w:rsid w:val="00446F4A"/>
    <w:rsid w:val="00447BC5"/>
    <w:rsid w:val="0045184A"/>
    <w:rsid w:val="00452767"/>
    <w:rsid w:val="00465308"/>
    <w:rsid w:val="00471479"/>
    <w:rsid w:val="00475A22"/>
    <w:rsid w:val="0048767E"/>
    <w:rsid w:val="004A221D"/>
    <w:rsid w:val="004B0479"/>
    <w:rsid w:val="004B1644"/>
    <w:rsid w:val="004C32CE"/>
    <w:rsid w:val="004C6E89"/>
    <w:rsid w:val="004C7E28"/>
    <w:rsid w:val="004D32AA"/>
    <w:rsid w:val="004E0D0A"/>
    <w:rsid w:val="004E267F"/>
    <w:rsid w:val="004E3EFB"/>
    <w:rsid w:val="004F333E"/>
    <w:rsid w:val="004F4FD3"/>
    <w:rsid w:val="00522CE7"/>
    <w:rsid w:val="0053311C"/>
    <w:rsid w:val="00534F34"/>
    <w:rsid w:val="00555837"/>
    <w:rsid w:val="00566351"/>
    <w:rsid w:val="00574172"/>
    <w:rsid w:val="005805B5"/>
    <w:rsid w:val="00583DAC"/>
    <w:rsid w:val="00591E40"/>
    <w:rsid w:val="0059601A"/>
    <w:rsid w:val="005B1321"/>
    <w:rsid w:val="005B3B7B"/>
    <w:rsid w:val="005C0BFB"/>
    <w:rsid w:val="005C2EAD"/>
    <w:rsid w:val="005D0B4E"/>
    <w:rsid w:val="005E0656"/>
    <w:rsid w:val="00602C70"/>
    <w:rsid w:val="006173D9"/>
    <w:rsid w:val="00617BC0"/>
    <w:rsid w:val="00627DC0"/>
    <w:rsid w:val="00633CCA"/>
    <w:rsid w:val="0063488A"/>
    <w:rsid w:val="00645538"/>
    <w:rsid w:val="006460EE"/>
    <w:rsid w:val="0065242A"/>
    <w:rsid w:val="006527C1"/>
    <w:rsid w:val="00653556"/>
    <w:rsid w:val="0067421E"/>
    <w:rsid w:val="00687C67"/>
    <w:rsid w:val="00695A55"/>
    <w:rsid w:val="006A0584"/>
    <w:rsid w:val="006D6334"/>
    <w:rsid w:val="006E20FE"/>
    <w:rsid w:val="006F00FF"/>
    <w:rsid w:val="0070742A"/>
    <w:rsid w:val="007113BC"/>
    <w:rsid w:val="00721A12"/>
    <w:rsid w:val="0072240C"/>
    <w:rsid w:val="00723674"/>
    <w:rsid w:val="00725811"/>
    <w:rsid w:val="00734481"/>
    <w:rsid w:val="00735C76"/>
    <w:rsid w:val="00735FE5"/>
    <w:rsid w:val="007439C0"/>
    <w:rsid w:val="00744BB6"/>
    <w:rsid w:val="007561DD"/>
    <w:rsid w:val="00756519"/>
    <w:rsid w:val="007611EC"/>
    <w:rsid w:val="00771326"/>
    <w:rsid w:val="007740DC"/>
    <w:rsid w:val="007742CA"/>
    <w:rsid w:val="00776697"/>
    <w:rsid w:val="0078203A"/>
    <w:rsid w:val="00783EFE"/>
    <w:rsid w:val="00787FE3"/>
    <w:rsid w:val="00794167"/>
    <w:rsid w:val="007945C0"/>
    <w:rsid w:val="007A1067"/>
    <w:rsid w:val="007C5603"/>
    <w:rsid w:val="007F0912"/>
    <w:rsid w:val="007F4B36"/>
    <w:rsid w:val="00800809"/>
    <w:rsid w:val="00801882"/>
    <w:rsid w:val="00807A89"/>
    <w:rsid w:val="00814B8D"/>
    <w:rsid w:val="00826F0D"/>
    <w:rsid w:val="008323DC"/>
    <w:rsid w:val="00833DA2"/>
    <w:rsid w:val="00836678"/>
    <w:rsid w:val="00837E10"/>
    <w:rsid w:val="0084258D"/>
    <w:rsid w:val="00862EE8"/>
    <w:rsid w:val="0086646B"/>
    <w:rsid w:val="008666FD"/>
    <w:rsid w:val="0088463C"/>
    <w:rsid w:val="0088777D"/>
    <w:rsid w:val="00891844"/>
    <w:rsid w:val="008A0136"/>
    <w:rsid w:val="008B034C"/>
    <w:rsid w:val="008B18A1"/>
    <w:rsid w:val="008C788A"/>
    <w:rsid w:val="008D61F7"/>
    <w:rsid w:val="008D6B7C"/>
    <w:rsid w:val="008E0671"/>
    <w:rsid w:val="008F0888"/>
    <w:rsid w:val="008F183D"/>
    <w:rsid w:val="00901459"/>
    <w:rsid w:val="009026D3"/>
    <w:rsid w:val="009140CA"/>
    <w:rsid w:val="00924064"/>
    <w:rsid w:val="00931C2F"/>
    <w:rsid w:val="00943F13"/>
    <w:rsid w:val="00956EC9"/>
    <w:rsid w:val="00964299"/>
    <w:rsid w:val="00967552"/>
    <w:rsid w:val="00977928"/>
    <w:rsid w:val="00980022"/>
    <w:rsid w:val="00981581"/>
    <w:rsid w:val="009A3C66"/>
    <w:rsid w:val="009B3A29"/>
    <w:rsid w:val="009B799D"/>
    <w:rsid w:val="009C1DA1"/>
    <w:rsid w:val="009C2482"/>
    <w:rsid w:val="009C414B"/>
    <w:rsid w:val="009E3265"/>
    <w:rsid w:val="00A000D0"/>
    <w:rsid w:val="00A04C92"/>
    <w:rsid w:val="00A06109"/>
    <w:rsid w:val="00A16673"/>
    <w:rsid w:val="00A22140"/>
    <w:rsid w:val="00A2265B"/>
    <w:rsid w:val="00A235DF"/>
    <w:rsid w:val="00A2692B"/>
    <w:rsid w:val="00A27064"/>
    <w:rsid w:val="00A40F88"/>
    <w:rsid w:val="00A45B1A"/>
    <w:rsid w:val="00A54651"/>
    <w:rsid w:val="00A6746D"/>
    <w:rsid w:val="00A724F1"/>
    <w:rsid w:val="00A729FE"/>
    <w:rsid w:val="00A80A18"/>
    <w:rsid w:val="00A83CA2"/>
    <w:rsid w:val="00A90442"/>
    <w:rsid w:val="00A9503B"/>
    <w:rsid w:val="00AD2E78"/>
    <w:rsid w:val="00AD4913"/>
    <w:rsid w:val="00AD6B26"/>
    <w:rsid w:val="00AD7152"/>
    <w:rsid w:val="00AF0835"/>
    <w:rsid w:val="00AF110D"/>
    <w:rsid w:val="00AF7ADF"/>
    <w:rsid w:val="00B133AE"/>
    <w:rsid w:val="00B24A2B"/>
    <w:rsid w:val="00B3564C"/>
    <w:rsid w:val="00B5797C"/>
    <w:rsid w:val="00B65333"/>
    <w:rsid w:val="00B674E4"/>
    <w:rsid w:val="00B70711"/>
    <w:rsid w:val="00B719A8"/>
    <w:rsid w:val="00B73CAB"/>
    <w:rsid w:val="00B76BF6"/>
    <w:rsid w:val="00B80353"/>
    <w:rsid w:val="00B97E00"/>
    <w:rsid w:val="00BA2C6F"/>
    <w:rsid w:val="00BA7DD8"/>
    <w:rsid w:val="00BB6460"/>
    <w:rsid w:val="00BD603E"/>
    <w:rsid w:val="00BD7079"/>
    <w:rsid w:val="00BE2BD4"/>
    <w:rsid w:val="00BF64A2"/>
    <w:rsid w:val="00C0157D"/>
    <w:rsid w:val="00C40E5A"/>
    <w:rsid w:val="00C42086"/>
    <w:rsid w:val="00C4224C"/>
    <w:rsid w:val="00C46061"/>
    <w:rsid w:val="00C52B03"/>
    <w:rsid w:val="00C52E19"/>
    <w:rsid w:val="00C674F9"/>
    <w:rsid w:val="00C71C26"/>
    <w:rsid w:val="00C86189"/>
    <w:rsid w:val="00C903FC"/>
    <w:rsid w:val="00CB7152"/>
    <w:rsid w:val="00CD4BE7"/>
    <w:rsid w:val="00D0296C"/>
    <w:rsid w:val="00D037D5"/>
    <w:rsid w:val="00D54483"/>
    <w:rsid w:val="00D57E36"/>
    <w:rsid w:val="00D60B34"/>
    <w:rsid w:val="00D630BB"/>
    <w:rsid w:val="00D66BF9"/>
    <w:rsid w:val="00D833B1"/>
    <w:rsid w:val="00D8695A"/>
    <w:rsid w:val="00D96CFC"/>
    <w:rsid w:val="00D97C32"/>
    <w:rsid w:val="00DA24A2"/>
    <w:rsid w:val="00DA7644"/>
    <w:rsid w:val="00DB2389"/>
    <w:rsid w:val="00DB594C"/>
    <w:rsid w:val="00DC28AF"/>
    <w:rsid w:val="00DD7FB5"/>
    <w:rsid w:val="00DE012D"/>
    <w:rsid w:val="00DE508C"/>
    <w:rsid w:val="00DE570A"/>
    <w:rsid w:val="00DE6039"/>
    <w:rsid w:val="00DF57DD"/>
    <w:rsid w:val="00E17063"/>
    <w:rsid w:val="00E3354F"/>
    <w:rsid w:val="00E33723"/>
    <w:rsid w:val="00E7567F"/>
    <w:rsid w:val="00E7782C"/>
    <w:rsid w:val="00E84D67"/>
    <w:rsid w:val="00EB2990"/>
    <w:rsid w:val="00EC28EF"/>
    <w:rsid w:val="00EC5C30"/>
    <w:rsid w:val="00ED4602"/>
    <w:rsid w:val="00EF48A7"/>
    <w:rsid w:val="00F04634"/>
    <w:rsid w:val="00F07587"/>
    <w:rsid w:val="00F10550"/>
    <w:rsid w:val="00F12CB8"/>
    <w:rsid w:val="00F21FA3"/>
    <w:rsid w:val="00F22D4E"/>
    <w:rsid w:val="00F27B2B"/>
    <w:rsid w:val="00F37EC7"/>
    <w:rsid w:val="00F41330"/>
    <w:rsid w:val="00F5509B"/>
    <w:rsid w:val="00F56504"/>
    <w:rsid w:val="00F61C29"/>
    <w:rsid w:val="00F661BD"/>
    <w:rsid w:val="00F80329"/>
    <w:rsid w:val="00F85B09"/>
    <w:rsid w:val="00F87937"/>
    <w:rsid w:val="00F923C1"/>
    <w:rsid w:val="00F9307F"/>
    <w:rsid w:val="00F9658A"/>
    <w:rsid w:val="00FA2D92"/>
    <w:rsid w:val="00FB161E"/>
    <w:rsid w:val="00FC1BA5"/>
    <w:rsid w:val="00FD344A"/>
    <w:rsid w:val="00FF42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7B1"/>
  <w15:docId w15:val="{E726607C-CCF8-48FA-B6A7-13CBBF65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D3E"/>
  </w:style>
  <w:style w:type="paragraph" w:styleId="3">
    <w:name w:val="heading 3"/>
    <w:basedOn w:val="a"/>
    <w:link w:val="3Char"/>
    <w:uiPriority w:val="9"/>
    <w:qFormat/>
    <w:rsid w:val="001F126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24C"/>
    <w:pPr>
      <w:tabs>
        <w:tab w:val="center" w:pos="4153"/>
        <w:tab w:val="right" w:pos="8306"/>
      </w:tabs>
      <w:spacing w:after="0" w:line="240" w:lineRule="auto"/>
    </w:pPr>
  </w:style>
  <w:style w:type="character" w:customStyle="1" w:styleId="Char">
    <w:name w:val="Κεφαλίδα Char"/>
    <w:basedOn w:val="a0"/>
    <w:link w:val="a3"/>
    <w:uiPriority w:val="99"/>
    <w:semiHidden/>
    <w:rsid w:val="00C4224C"/>
  </w:style>
  <w:style w:type="paragraph" w:styleId="a4">
    <w:name w:val="footer"/>
    <w:basedOn w:val="a"/>
    <w:link w:val="Char0"/>
    <w:uiPriority w:val="99"/>
    <w:semiHidden/>
    <w:unhideWhenUsed/>
    <w:rsid w:val="00C4224C"/>
    <w:pPr>
      <w:tabs>
        <w:tab w:val="center" w:pos="4153"/>
        <w:tab w:val="right" w:pos="8306"/>
      </w:tabs>
      <w:spacing w:after="0" w:line="240" w:lineRule="auto"/>
    </w:pPr>
  </w:style>
  <w:style w:type="character" w:customStyle="1" w:styleId="Char0">
    <w:name w:val="Υποσέλιδο Char"/>
    <w:basedOn w:val="a0"/>
    <w:link w:val="a4"/>
    <w:uiPriority w:val="99"/>
    <w:semiHidden/>
    <w:rsid w:val="00C4224C"/>
  </w:style>
  <w:style w:type="paragraph" w:styleId="a5">
    <w:name w:val="Balloon Text"/>
    <w:basedOn w:val="a"/>
    <w:link w:val="Char1"/>
    <w:uiPriority w:val="99"/>
    <w:semiHidden/>
    <w:unhideWhenUsed/>
    <w:rsid w:val="00C4224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4224C"/>
    <w:rPr>
      <w:rFonts w:ascii="Tahoma" w:hAnsi="Tahoma" w:cs="Tahoma"/>
      <w:sz w:val="16"/>
      <w:szCs w:val="16"/>
    </w:rPr>
  </w:style>
  <w:style w:type="paragraph" w:customStyle="1" w:styleId="BodyA">
    <w:name w:val="Body A"/>
    <w:rsid w:val="00C4224C"/>
    <w:pPr>
      <w:spacing w:after="0" w:line="240" w:lineRule="auto"/>
    </w:pPr>
    <w:rPr>
      <w:rFonts w:ascii="Helvetica" w:eastAsia="ヒラギノ角ゴ Pro W3" w:hAnsi="Helvetica" w:cs="Times New Roman"/>
      <w:color w:val="000000"/>
      <w:sz w:val="24"/>
      <w:szCs w:val="20"/>
      <w:lang w:val="en-GB"/>
    </w:rPr>
  </w:style>
  <w:style w:type="paragraph" w:styleId="a6">
    <w:name w:val="List Paragraph"/>
    <w:basedOn w:val="a"/>
    <w:uiPriority w:val="34"/>
    <w:qFormat/>
    <w:rsid w:val="003322F2"/>
    <w:pPr>
      <w:ind w:left="720"/>
      <w:contextualSpacing/>
    </w:pPr>
  </w:style>
  <w:style w:type="table" w:styleId="a7">
    <w:name w:val="Table Grid"/>
    <w:basedOn w:val="a1"/>
    <w:uiPriority w:val="59"/>
    <w:rsid w:val="00EF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a"/>
    <w:rsid w:val="0005732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1F1264"/>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B653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04xlpa">
    <w:name w:val="_04xlpa"/>
    <w:basedOn w:val="a"/>
    <w:rsid w:val="00B6533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sgrdq">
    <w:name w:val="jsgrdq"/>
    <w:basedOn w:val="a0"/>
    <w:rsid w:val="00B65333"/>
  </w:style>
  <w:style w:type="character" w:customStyle="1" w:styleId="nc684nl6">
    <w:name w:val="nc684nl6"/>
    <w:basedOn w:val="a0"/>
    <w:rsid w:val="00687C67"/>
  </w:style>
  <w:style w:type="character" w:styleId="-">
    <w:name w:val="Hyperlink"/>
    <w:basedOn w:val="a0"/>
    <w:uiPriority w:val="99"/>
    <w:unhideWhenUsed/>
    <w:rsid w:val="00415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7762">
      <w:bodyDiv w:val="1"/>
      <w:marLeft w:val="0"/>
      <w:marRight w:val="0"/>
      <w:marTop w:val="0"/>
      <w:marBottom w:val="0"/>
      <w:divBdr>
        <w:top w:val="none" w:sz="0" w:space="0" w:color="auto"/>
        <w:left w:val="none" w:sz="0" w:space="0" w:color="auto"/>
        <w:bottom w:val="none" w:sz="0" w:space="0" w:color="auto"/>
        <w:right w:val="none" w:sz="0" w:space="0" w:color="auto"/>
      </w:divBdr>
    </w:div>
    <w:div w:id="365831024">
      <w:bodyDiv w:val="1"/>
      <w:marLeft w:val="0"/>
      <w:marRight w:val="0"/>
      <w:marTop w:val="0"/>
      <w:marBottom w:val="0"/>
      <w:divBdr>
        <w:top w:val="none" w:sz="0" w:space="0" w:color="auto"/>
        <w:left w:val="none" w:sz="0" w:space="0" w:color="auto"/>
        <w:bottom w:val="none" w:sz="0" w:space="0" w:color="auto"/>
        <w:right w:val="none" w:sz="0" w:space="0" w:color="auto"/>
      </w:divBdr>
    </w:div>
    <w:div w:id="1602571407">
      <w:bodyDiv w:val="1"/>
      <w:marLeft w:val="0"/>
      <w:marRight w:val="0"/>
      <w:marTop w:val="0"/>
      <w:marBottom w:val="0"/>
      <w:divBdr>
        <w:top w:val="none" w:sz="0" w:space="0" w:color="auto"/>
        <w:left w:val="none" w:sz="0" w:space="0" w:color="auto"/>
        <w:bottom w:val="none" w:sz="0" w:space="0" w:color="auto"/>
        <w:right w:val="none" w:sz="0" w:space="0" w:color="auto"/>
      </w:divBdr>
      <w:divsChild>
        <w:div w:id="1515342161">
          <w:marLeft w:val="0"/>
          <w:marRight w:val="0"/>
          <w:marTop w:val="0"/>
          <w:marBottom w:val="0"/>
          <w:divBdr>
            <w:top w:val="none" w:sz="0" w:space="0" w:color="auto"/>
            <w:left w:val="none" w:sz="0" w:space="0" w:color="auto"/>
            <w:bottom w:val="none" w:sz="0" w:space="0" w:color="auto"/>
            <w:right w:val="none" w:sz="0" w:space="0" w:color="auto"/>
          </w:divBdr>
        </w:div>
        <w:div w:id="1179276950">
          <w:marLeft w:val="0"/>
          <w:marRight w:val="0"/>
          <w:marTop w:val="0"/>
          <w:marBottom w:val="0"/>
          <w:divBdr>
            <w:top w:val="none" w:sz="0" w:space="0" w:color="auto"/>
            <w:left w:val="none" w:sz="0" w:space="0" w:color="auto"/>
            <w:bottom w:val="none" w:sz="0" w:space="0" w:color="auto"/>
            <w:right w:val="none" w:sz="0" w:space="0" w:color="auto"/>
          </w:divBdr>
        </w:div>
      </w:divsChild>
    </w:div>
    <w:div w:id="1626156202">
      <w:bodyDiv w:val="1"/>
      <w:marLeft w:val="0"/>
      <w:marRight w:val="0"/>
      <w:marTop w:val="0"/>
      <w:marBottom w:val="0"/>
      <w:divBdr>
        <w:top w:val="none" w:sz="0" w:space="0" w:color="auto"/>
        <w:left w:val="none" w:sz="0" w:space="0" w:color="auto"/>
        <w:bottom w:val="none" w:sz="0" w:space="0" w:color="auto"/>
        <w:right w:val="none" w:sz="0" w:space="0" w:color="auto"/>
      </w:divBdr>
    </w:div>
    <w:div w:id="1729377664">
      <w:bodyDiv w:val="1"/>
      <w:marLeft w:val="0"/>
      <w:marRight w:val="0"/>
      <w:marTop w:val="0"/>
      <w:marBottom w:val="0"/>
      <w:divBdr>
        <w:top w:val="none" w:sz="0" w:space="0" w:color="auto"/>
        <w:left w:val="none" w:sz="0" w:space="0" w:color="auto"/>
        <w:bottom w:val="none" w:sz="0" w:space="0" w:color="auto"/>
        <w:right w:val="none" w:sz="0" w:space="0" w:color="auto"/>
      </w:divBdr>
      <w:divsChild>
        <w:div w:id="295449453">
          <w:marLeft w:val="0"/>
          <w:marRight w:val="0"/>
          <w:marTop w:val="0"/>
          <w:marBottom w:val="0"/>
          <w:divBdr>
            <w:top w:val="none" w:sz="0" w:space="0" w:color="auto"/>
            <w:left w:val="none" w:sz="0" w:space="0" w:color="auto"/>
            <w:bottom w:val="none" w:sz="0" w:space="0" w:color="auto"/>
            <w:right w:val="none" w:sz="0" w:space="0" w:color="auto"/>
          </w:divBdr>
        </w:div>
      </w:divsChild>
    </w:div>
    <w:div w:id="19066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microlocal.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ydanakim@e-kep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4812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KEPA</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pagouni</dc:creator>
  <cp:lastModifiedBy>Fydanaki Margarita</cp:lastModifiedBy>
  <cp:revision>2</cp:revision>
  <cp:lastPrinted>2019-09-30T07:00:00Z</cp:lastPrinted>
  <dcterms:created xsi:type="dcterms:W3CDTF">2022-03-22T09:37:00Z</dcterms:created>
  <dcterms:modified xsi:type="dcterms:W3CDTF">2022-03-22T09:37:00Z</dcterms:modified>
</cp:coreProperties>
</file>